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017E" w14:textId="362733A0" w:rsidR="00122FCE" w:rsidRPr="00122FCE" w:rsidRDefault="00122FCE" w:rsidP="00122FCE">
      <w:pPr>
        <w:jc w:val="center"/>
        <w:rPr>
          <w:b/>
          <w:bCs/>
        </w:rPr>
      </w:pPr>
      <w:r w:rsidRPr="00122FCE">
        <w:rPr>
          <w:b/>
          <w:bCs/>
        </w:rPr>
        <w:t>ESTEROVESTIZIONE E PRESENZIONE DI RESIDENZA (CASSAZIONE 19092/2026)</w:t>
      </w:r>
    </w:p>
    <w:p w14:paraId="78F7A7FC" w14:textId="77777777" w:rsidR="00122FCE" w:rsidRDefault="00122FCE" w:rsidP="00122FCE">
      <w:pPr>
        <w:jc w:val="both"/>
      </w:pPr>
    </w:p>
    <w:p w14:paraId="6E616948" w14:textId="77777777" w:rsidR="00122FCE" w:rsidRDefault="00122FCE" w:rsidP="00122FCE">
      <w:pPr>
        <w:jc w:val="both"/>
      </w:pPr>
    </w:p>
    <w:p w14:paraId="5C340A88" w14:textId="7CABDE88" w:rsidR="00122FCE" w:rsidRPr="00122FCE" w:rsidRDefault="00122FCE" w:rsidP="00122FCE">
      <w:pPr>
        <w:jc w:val="both"/>
      </w:pPr>
      <w:r w:rsidRPr="00122FCE">
        <w:t>Ai sensi dell'</w:t>
      </w:r>
      <w:r w:rsidRPr="00122FCE">
        <w:rPr>
          <w:b/>
          <w:bCs/>
        </w:rPr>
        <w:t>art. 73, comma 3, del T.U.I.R.</w:t>
      </w:r>
      <w:r w:rsidRPr="00122FCE">
        <w:t xml:space="preserve"> (Testo Unico delle Imposte sui Redditi), richiamato ampiamente dalla sentenza della</w:t>
      </w:r>
      <w:r w:rsidR="003F571B">
        <w:t xml:space="preserve"> sentenza della</w:t>
      </w:r>
      <w:r w:rsidRPr="00122FCE">
        <w:t xml:space="preserve"> Cassazione n. 19092/2026), un</w:t>
      </w:r>
      <w:r w:rsidR="003F571B">
        <w:t xml:space="preserve">a </w:t>
      </w:r>
      <w:r w:rsidRPr="00122FCE">
        <w:t xml:space="preserve">società o un ente si considera </w:t>
      </w:r>
      <w:r w:rsidRPr="00122FCE">
        <w:rPr>
          <w:b/>
          <w:bCs/>
        </w:rPr>
        <w:t>residente ai fini fiscali in Italia</w:t>
      </w:r>
      <w:r w:rsidRPr="00122FCE">
        <w:t xml:space="preserve"> se, per la maggior parte del periodo d'imposta (almeno 183 giorni nell'anno, o 184 negli anni bisestili), possiede nel territorio dello Stato </w:t>
      </w:r>
      <w:r w:rsidRPr="00122FCE">
        <w:rPr>
          <w:b/>
          <w:bCs/>
        </w:rPr>
        <w:t>almeno uno</w:t>
      </w:r>
      <w:r w:rsidRPr="00122FCE">
        <w:t xml:space="preserve"> dei seguenti tre criteri: </w:t>
      </w:r>
    </w:p>
    <w:p w14:paraId="5384E509" w14:textId="77777777" w:rsidR="00122FCE" w:rsidRPr="00122FCE" w:rsidRDefault="00122FCE" w:rsidP="00122FCE">
      <w:pPr>
        <w:numPr>
          <w:ilvl w:val="0"/>
          <w:numId w:val="1"/>
        </w:numPr>
        <w:jc w:val="both"/>
      </w:pPr>
      <w:r w:rsidRPr="00122FCE">
        <w:rPr>
          <w:b/>
          <w:bCs/>
        </w:rPr>
        <w:t>La Sede Legale</w:t>
      </w:r>
    </w:p>
    <w:p w14:paraId="2C537E1C" w14:textId="77777777" w:rsidR="00122FCE" w:rsidRPr="00122FCE" w:rsidRDefault="00122FCE" w:rsidP="00122FCE">
      <w:pPr>
        <w:numPr>
          <w:ilvl w:val="0"/>
          <w:numId w:val="1"/>
        </w:numPr>
        <w:jc w:val="both"/>
      </w:pPr>
      <w:r w:rsidRPr="00122FCE">
        <w:rPr>
          <w:b/>
          <w:bCs/>
        </w:rPr>
        <w:t>La Sede dell'Amministrazione</w:t>
      </w:r>
    </w:p>
    <w:p w14:paraId="1A19CAF8" w14:textId="77777777" w:rsidR="00122FCE" w:rsidRPr="00122FCE" w:rsidRDefault="00122FCE" w:rsidP="00122FCE">
      <w:pPr>
        <w:numPr>
          <w:ilvl w:val="0"/>
          <w:numId w:val="1"/>
        </w:numPr>
        <w:jc w:val="both"/>
      </w:pPr>
      <w:r w:rsidRPr="00122FCE">
        <w:rPr>
          <w:b/>
          <w:bCs/>
        </w:rPr>
        <w:t>L'Oggetto Principale</w:t>
      </w:r>
    </w:p>
    <w:p w14:paraId="6A8C5AEB" w14:textId="77777777" w:rsidR="00122FCE" w:rsidRPr="00122FCE" w:rsidRDefault="00122FCE" w:rsidP="00122FCE">
      <w:pPr>
        <w:jc w:val="both"/>
      </w:pPr>
      <w:r w:rsidRPr="00122FCE">
        <w:t xml:space="preserve">La caratteristica fondamentale stabilita dalla norma — e ribadita dalla Suprema Corte — è che </w:t>
      </w:r>
      <w:r w:rsidRPr="00122FCE">
        <w:rPr>
          <w:b/>
          <w:bCs/>
        </w:rPr>
        <w:t>questi tre criteri sono alternativi tra loro</w:t>
      </w:r>
      <w:r w:rsidRPr="00122FCE">
        <w:t>. È sufficiente che uno solo di essi si verifichi in Italia perché il soggetto sia attratto a tassazione per i redditi ovunque prodotti (</w:t>
      </w:r>
      <w:r w:rsidRPr="00122FCE">
        <w:rPr>
          <w:i/>
          <w:iCs/>
        </w:rPr>
        <w:t xml:space="preserve">world-wide </w:t>
      </w:r>
      <w:proofErr w:type="spellStart"/>
      <w:r w:rsidRPr="00122FCE">
        <w:rPr>
          <w:i/>
          <w:iCs/>
        </w:rPr>
        <w:t>taxation</w:t>
      </w:r>
      <w:proofErr w:type="spellEnd"/>
      <w:r w:rsidRPr="00122FCE">
        <w:t xml:space="preserve">). </w:t>
      </w:r>
    </w:p>
    <w:p w14:paraId="2588C682" w14:textId="77777777" w:rsidR="00122FCE" w:rsidRPr="00122FCE" w:rsidRDefault="00122FCE" w:rsidP="00122FCE">
      <w:pPr>
        <w:jc w:val="both"/>
      </w:pPr>
      <w:r w:rsidRPr="00122FCE">
        <w:t>Analizziamo nel dettaglio i tre concetti, la loro portata giuridica e come si incastrano nella fattispecie dell'esterovestizione:</w:t>
      </w:r>
    </w:p>
    <w:p w14:paraId="4F7F6014" w14:textId="77777777" w:rsidR="003F571B" w:rsidRDefault="003F571B" w:rsidP="00122FCE">
      <w:pPr>
        <w:jc w:val="both"/>
        <w:rPr>
          <w:b/>
          <w:bCs/>
        </w:rPr>
      </w:pPr>
    </w:p>
    <w:p w14:paraId="0B343A9A" w14:textId="6884F387" w:rsidR="00122FCE" w:rsidRPr="00122FCE" w:rsidRDefault="00122FCE" w:rsidP="00122FCE">
      <w:pPr>
        <w:jc w:val="both"/>
        <w:rPr>
          <w:b/>
          <w:bCs/>
        </w:rPr>
      </w:pPr>
      <w:r w:rsidRPr="00122FCE">
        <w:rPr>
          <w:b/>
          <w:bCs/>
        </w:rPr>
        <w:t>1. La Sede Legale (</w:t>
      </w:r>
      <w:r w:rsidRPr="00122FCE">
        <w:rPr>
          <w:b/>
          <w:bCs/>
          <w:i/>
          <w:iCs/>
        </w:rPr>
        <w:t>Criterio formale e statutario</w:t>
      </w:r>
      <w:r w:rsidRPr="00122FCE">
        <w:rPr>
          <w:b/>
          <w:bCs/>
        </w:rPr>
        <w:t>)</w:t>
      </w:r>
    </w:p>
    <w:p w14:paraId="6DB8E375" w14:textId="77777777" w:rsidR="00122FCE" w:rsidRPr="00122FCE" w:rsidRDefault="00122FCE" w:rsidP="00122FCE">
      <w:pPr>
        <w:numPr>
          <w:ilvl w:val="0"/>
          <w:numId w:val="2"/>
        </w:numPr>
        <w:jc w:val="both"/>
      </w:pPr>
      <w:r w:rsidRPr="00122FCE">
        <w:rPr>
          <w:b/>
          <w:bCs/>
        </w:rPr>
        <w:t>Definizione:</w:t>
      </w:r>
      <w:r w:rsidRPr="00122FCE">
        <w:t xml:space="preserve"> È l'indirizzo formale indicato nell'atto costitutivo o nello statuto della società, registrato presso il Registro delle Imprese (o registro equivalente dello Stato estero).</w:t>
      </w:r>
    </w:p>
    <w:p w14:paraId="68FB0493" w14:textId="77777777" w:rsidR="00122FCE" w:rsidRPr="00122FCE" w:rsidRDefault="00122FCE" w:rsidP="00122FCE">
      <w:pPr>
        <w:numPr>
          <w:ilvl w:val="0"/>
          <w:numId w:val="2"/>
        </w:numPr>
        <w:jc w:val="both"/>
      </w:pPr>
      <w:r w:rsidRPr="00122FCE">
        <w:rPr>
          <w:b/>
          <w:bCs/>
        </w:rPr>
        <w:t>Funzione nell'Esterovestizione:</w:t>
      </w:r>
      <w:r w:rsidRPr="00122FCE">
        <w:t xml:space="preserve"> Rappresenta l'elemento costitutivo del fenomeno elusivo. Nell'esterovestizione, la </w:t>
      </w:r>
      <w:r w:rsidRPr="00122FCE">
        <w:rPr>
          <w:b/>
          <w:bCs/>
        </w:rPr>
        <w:t>sede legale viene posta formalmente all'estero</w:t>
      </w:r>
      <w:r w:rsidRPr="00122FCE">
        <w:t xml:space="preserve"> (spesso in un Paese a fiscalità più vantaggiosa o con un regime societario più flessibile). </w:t>
      </w:r>
    </w:p>
    <w:p w14:paraId="00EB6C06" w14:textId="77777777" w:rsidR="00122FCE" w:rsidRDefault="00122FCE" w:rsidP="00122FCE">
      <w:pPr>
        <w:numPr>
          <w:ilvl w:val="0"/>
          <w:numId w:val="2"/>
        </w:numPr>
        <w:jc w:val="both"/>
      </w:pPr>
      <w:r w:rsidRPr="00122FCE">
        <w:rPr>
          <w:b/>
          <w:bCs/>
        </w:rPr>
        <w:t>Valore giuridico:</w:t>
      </w:r>
      <w:r w:rsidRPr="00122FCE">
        <w:t xml:space="preserve"> La sede legale ha un valore strettamente formale/statutario. Sebbene la sua presenza in Italia sia sufficiente per considerare una società residente in Italia, </w:t>
      </w:r>
      <w:r w:rsidRPr="00122FCE">
        <w:rPr>
          <w:b/>
          <w:bCs/>
        </w:rPr>
        <w:t>la sua collocazione all'estero NON basta a proteggere la società dal Fisco italiano</w:t>
      </w:r>
      <w:r w:rsidRPr="00122FCE">
        <w:t xml:space="preserve"> se uno degli altri due criteri (sede dell'amministrazione o oggetto principale) si colloca di fatto in Italia. </w:t>
      </w:r>
    </w:p>
    <w:p w14:paraId="5EAEB532" w14:textId="77777777" w:rsidR="003F571B" w:rsidRPr="00122FCE" w:rsidRDefault="003F571B" w:rsidP="003F571B">
      <w:pPr>
        <w:jc w:val="both"/>
      </w:pPr>
    </w:p>
    <w:p w14:paraId="629BD5E1" w14:textId="77777777" w:rsidR="00122FCE" w:rsidRPr="00122FCE" w:rsidRDefault="00122FCE" w:rsidP="00122FCE">
      <w:pPr>
        <w:jc w:val="both"/>
        <w:rPr>
          <w:b/>
          <w:bCs/>
        </w:rPr>
      </w:pPr>
      <w:r w:rsidRPr="00122FCE">
        <w:rPr>
          <w:b/>
          <w:bCs/>
        </w:rPr>
        <w:t>2. La Sede dell'Amministrazione (</w:t>
      </w:r>
      <w:r w:rsidRPr="00122FCE">
        <w:rPr>
          <w:b/>
          <w:bCs/>
          <w:i/>
          <w:iCs/>
        </w:rPr>
        <w:t>Criterio sostanziale / Sede Effettiva</w:t>
      </w:r>
      <w:r w:rsidRPr="00122FCE">
        <w:rPr>
          <w:b/>
          <w:bCs/>
        </w:rPr>
        <w:t>)</w:t>
      </w:r>
    </w:p>
    <w:p w14:paraId="0F68FF52" w14:textId="77777777" w:rsidR="00122FCE" w:rsidRPr="00122FCE" w:rsidRDefault="00122FCE" w:rsidP="00122FCE">
      <w:pPr>
        <w:numPr>
          <w:ilvl w:val="0"/>
          <w:numId w:val="3"/>
        </w:numPr>
        <w:jc w:val="both"/>
      </w:pPr>
      <w:r w:rsidRPr="00122FCE">
        <w:rPr>
          <w:b/>
          <w:bCs/>
        </w:rPr>
        <w:t>Definizione:</w:t>
      </w:r>
      <w:r w:rsidRPr="00122FCE">
        <w:t xml:space="preserve"> Coincide con la </w:t>
      </w:r>
      <w:r w:rsidRPr="00122FCE">
        <w:rPr>
          <w:b/>
          <w:bCs/>
        </w:rPr>
        <w:t>sede effettiva</w:t>
      </w:r>
      <w:r w:rsidRPr="00122FCE">
        <w:t xml:space="preserve"> dell'impresa, ossia il luogo reale e concreto in cui si svolgono le attività di direzione, gestione, impulso e controllo aziendale. </w:t>
      </w:r>
    </w:p>
    <w:p w14:paraId="4A179EEA" w14:textId="77777777" w:rsidR="00122FCE" w:rsidRPr="00122FCE" w:rsidRDefault="00122FCE" w:rsidP="00122FCE">
      <w:pPr>
        <w:numPr>
          <w:ilvl w:val="0"/>
          <w:numId w:val="3"/>
        </w:numPr>
        <w:jc w:val="both"/>
      </w:pPr>
      <w:r w:rsidRPr="00122FCE">
        <w:rPr>
          <w:b/>
          <w:bCs/>
        </w:rPr>
        <w:t>Come si individua (gli indici sintomatici):</w:t>
      </w:r>
      <w:r w:rsidRPr="00122FCE">
        <w:t xml:space="preserve"> Nella giurisprudenza di legittimità (incluso il caso esaminato dalla sentenza), per determinare la sede dell'amministrazione ci si pone la </w:t>
      </w:r>
      <w:r w:rsidRPr="00122FCE">
        <w:lastRenderedPageBreak/>
        <w:t xml:space="preserve">domanda: </w:t>
      </w:r>
      <w:r w:rsidRPr="00122FCE">
        <w:rPr>
          <w:i/>
          <w:iCs/>
        </w:rPr>
        <w:t>"Dove vengono prese effettivamente le decisioni strategiche e gestionali dell'azienda?"</w:t>
      </w:r>
      <w:r w:rsidRPr="00122FCE">
        <w:t xml:space="preserve">. I principali elementi di riscontro presuntivo e fattuale sono: </w:t>
      </w:r>
    </w:p>
    <w:p w14:paraId="073864B5" w14:textId="77777777" w:rsidR="00122FCE" w:rsidRPr="00122FCE" w:rsidRDefault="00122FCE" w:rsidP="00122FCE">
      <w:pPr>
        <w:numPr>
          <w:ilvl w:val="1"/>
          <w:numId w:val="3"/>
        </w:numPr>
        <w:jc w:val="both"/>
      </w:pPr>
      <w:r w:rsidRPr="00122FCE">
        <w:rPr>
          <w:b/>
          <w:bCs/>
        </w:rPr>
        <w:t>Residenza/domicilio degli amministratori e dirigenza:</w:t>
      </w:r>
      <w:r w:rsidRPr="00122FCE">
        <w:t xml:space="preserve"> Il luogo in cui risiedono abitualmente i soggetti che esercitano il potere di gestione (nella sentenza in esame, i due amministratori/fratelli risiedevano e vivevano in Italia). </w:t>
      </w:r>
    </w:p>
    <w:p w14:paraId="197C243C" w14:textId="77777777" w:rsidR="00122FCE" w:rsidRPr="00122FCE" w:rsidRDefault="00122FCE" w:rsidP="00122FCE">
      <w:pPr>
        <w:numPr>
          <w:ilvl w:val="1"/>
          <w:numId w:val="3"/>
        </w:numPr>
        <w:jc w:val="both"/>
      </w:pPr>
      <w:r w:rsidRPr="00122FCE">
        <w:rPr>
          <w:b/>
          <w:bCs/>
        </w:rPr>
        <w:t>Luogo di svolgimento dei consigli di amministrazione:</w:t>
      </w:r>
      <w:r w:rsidRPr="00122FCE">
        <w:t xml:space="preserve"> Dove si riunisce l'organo amministrativo e dove si forma la volontà sociale/imprenditoriale. </w:t>
      </w:r>
    </w:p>
    <w:p w14:paraId="4A86D947" w14:textId="77777777" w:rsidR="00122FCE" w:rsidRPr="00122FCE" w:rsidRDefault="00122FCE" w:rsidP="00122FCE">
      <w:pPr>
        <w:numPr>
          <w:ilvl w:val="1"/>
          <w:numId w:val="3"/>
        </w:numPr>
        <w:jc w:val="both"/>
      </w:pPr>
      <w:r w:rsidRPr="00122FCE">
        <w:rPr>
          <w:b/>
          <w:bCs/>
        </w:rPr>
        <w:t>Esercizio concreto del potere aziendale:</w:t>
      </w:r>
      <w:r w:rsidRPr="00122FCE">
        <w:t xml:space="preserve"> Il luogo da cui partono le istruzioni per i dipendenti, le negoziazioni con i clienti/fornitori, la gestione bancaria o l'emissione delle fatture (es. fatture predisposte su computer localizzati in Italia). </w:t>
      </w:r>
    </w:p>
    <w:p w14:paraId="324A5D93" w14:textId="77777777" w:rsidR="00122FCE" w:rsidRPr="00122FCE" w:rsidRDefault="00122FCE" w:rsidP="00122FCE">
      <w:pPr>
        <w:numPr>
          <w:ilvl w:val="1"/>
          <w:numId w:val="3"/>
        </w:numPr>
        <w:jc w:val="both"/>
      </w:pPr>
      <w:r w:rsidRPr="00122FCE">
        <w:rPr>
          <w:b/>
          <w:bCs/>
        </w:rPr>
        <w:t>Custodia dei documenti:</w:t>
      </w:r>
      <w:r w:rsidRPr="00122FCE">
        <w:t xml:space="preserve"> Il luogo in cui sono effettivamente tenute e conservate le scritture contabili, i contratti e i documenti societari. </w:t>
      </w:r>
    </w:p>
    <w:p w14:paraId="69F48FA4" w14:textId="77777777" w:rsidR="00122FCE" w:rsidRDefault="00122FCE" w:rsidP="00122FCE">
      <w:pPr>
        <w:numPr>
          <w:ilvl w:val="0"/>
          <w:numId w:val="3"/>
        </w:numPr>
        <w:jc w:val="both"/>
      </w:pPr>
      <w:r w:rsidRPr="00122FCE">
        <w:rPr>
          <w:b/>
          <w:bCs/>
        </w:rPr>
        <w:t>Ruolo chiave nell'Esterovestizione:</w:t>
      </w:r>
      <w:r w:rsidRPr="00122FCE">
        <w:t xml:space="preserve"> È il parametro sul quale si fonda la quasi totalità degli accertamenti di esterovestizione. La prevalenza dei </w:t>
      </w:r>
      <w:r w:rsidRPr="00122FCE">
        <w:rPr>
          <w:b/>
          <w:bCs/>
        </w:rPr>
        <w:t>dati fattuali su quelli formali</w:t>
      </w:r>
      <w:r w:rsidRPr="00122FCE">
        <w:t xml:space="preserve"> fa sì che, pur in presenza di una sede legale all'estero, se la </w:t>
      </w:r>
      <w:r w:rsidRPr="00122FCE">
        <w:rPr>
          <w:i/>
          <w:iCs/>
        </w:rPr>
        <w:t>sede dell'amministrazione</w:t>
      </w:r>
      <w:r w:rsidRPr="00122FCE">
        <w:t xml:space="preserve"> è situata in Italia, la localizzazione estera viene considerata fittizia e la società viene riqualificata come residente in Italia. </w:t>
      </w:r>
    </w:p>
    <w:p w14:paraId="55B55CDE" w14:textId="77777777" w:rsidR="003F571B" w:rsidRPr="00122FCE" w:rsidRDefault="003F571B" w:rsidP="003F571B">
      <w:pPr>
        <w:jc w:val="both"/>
      </w:pPr>
    </w:p>
    <w:p w14:paraId="66376C1B" w14:textId="77777777" w:rsidR="00122FCE" w:rsidRPr="00122FCE" w:rsidRDefault="00122FCE" w:rsidP="00122FCE">
      <w:pPr>
        <w:jc w:val="both"/>
        <w:rPr>
          <w:b/>
          <w:bCs/>
        </w:rPr>
      </w:pPr>
      <w:r w:rsidRPr="00122FCE">
        <w:rPr>
          <w:b/>
          <w:bCs/>
        </w:rPr>
        <w:t>3. L'Oggetto Principale (</w:t>
      </w:r>
      <w:r w:rsidRPr="00122FCE">
        <w:rPr>
          <w:b/>
          <w:bCs/>
          <w:i/>
          <w:iCs/>
        </w:rPr>
        <w:t>Criterio dell'attività economica reale</w:t>
      </w:r>
      <w:r w:rsidRPr="00122FCE">
        <w:rPr>
          <w:b/>
          <w:bCs/>
        </w:rPr>
        <w:t>)</w:t>
      </w:r>
    </w:p>
    <w:p w14:paraId="773B265D" w14:textId="77777777" w:rsidR="00122FCE" w:rsidRPr="00122FCE" w:rsidRDefault="00122FCE" w:rsidP="00122FCE">
      <w:pPr>
        <w:numPr>
          <w:ilvl w:val="0"/>
          <w:numId w:val="4"/>
        </w:numPr>
        <w:jc w:val="both"/>
      </w:pPr>
      <w:r w:rsidRPr="00122FCE">
        <w:rPr>
          <w:b/>
          <w:bCs/>
        </w:rPr>
        <w:t>Definizione:</w:t>
      </w:r>
      <w:r w:rsidRPr="00122FCE">
        <w:t xml:space="preserve"> È l'attività essenziale svolta dalla società per raggiungere gli scopi primari indicati nell'atto costitutivo o, in mancanza, determinata in base all'</w:t>
      </w:r>
      <w:r w:rsidRPr="00122FCE">
        <w:rPr>
          <w:b/>
          <w:bCs/>
        </w:rPr>
        <w:t>attività effettivamente esercitata</w:t>
      </w:r>
      <w:r w:rsidRPr="00122FCE">
        <w:t>.</w:t>
      </w:r>
    </w:p>
    <w:p w14:paraId="333BC6D5" w14:textId="77777777" w:rsidR="00122FCE" w:rsidRPr="00122FCE" w:rsidRDefault="00122FCE" w:rsidP="00122FCE">
      <w:pPr>
        <w:numPr>
          <w:ilvl w:val="0"/>
          <w:numId w:val="4"/>
        </w:numPr>
        <w:jc w:val="both"/>
      </w:pPr>
      <w:r w:rsidRPr="00122FCE">
        <w:rPr>
          <w:b/>
          <w:bCs/>
        </w:rPr>
        <w:t>Come si individua:</w:t>
      </w:r>
    </w:p>
    <w:p w14:paraId="17479566" w14:textId="77777777" w:rsidR="00122FCE" w:rsidRPr="00122FCE" w:rsidRDefault="00122FCE" w:rsidP="00122FCE">
      <w:pPr>
        <w:numPr>
          <w:ilvl w:val="1"/>
          <w:numId w:val="4"/>
        </w:numPr>
        <w:jc w:val="both"/>
      </w:pPr>
      <w:r w:rsidRPr="00122FCE">
        <w:rPr>
          <w:b/>
          <w:bCs/>
        </w:rPr>
        <w:t>In via formale:</w:t>
      </w:r>
      <w:r w:rsidRPr="00122FCE">
        <w:t xml:space="preserve"> In prima battuta si guarda all'oggetto sociale descritto nell'atto costitutivo o nello statuto.</w:t>
      </w:r>
    </w:p>
    <w:p w14:paraId="303B307D" w14:textId="77777777" w:rsidR="00122FCE" w:rsidRPr="00122FCE" w:rsidRDefault="00122FCE" w:rsidP="00122FCE">
      <w:pPr>
        <w:numPr>
          <w:ilvl w:val="1"/>
          <w:numId w:val="4"/>
        </w:numPr>
        <w:jc w:val="both"/>
      </w:pPr>
      <w:r w:rsidRPr="00122FCE">
        <w:rPr>
          <w:b/>
          <w:bCs/>
        </w:rPr>
        <w:t>In via sostanziale (prevalente):</w:t>
      </w:r>
      <w:r w:rsidRPr="00122FCE">
        <w:t xml:space="preserve"> Si analizza dove la società possiede la struttura produttiva/operativa primaria e dove realizza concretamente il proprio </w:t>
      </w:r>
      <w:r w:rsidRPr="00122FCE">
        <w:rPr>
          <w:i/>
          <w:iCs/>
        </w:rPr>
        <w:t>core business</w:t>
      </w:r>
      <w:r w:rsidRPr="00122FCE">
        <w:t xml:space="preserve"> o ciclo produttivo.</w:t>
      </w:r>
    </w:p>
    <w:p w14:paraId="69BFFB5B" w14:textId="77777777" w:rsidR="00122FCE" w:rsidRPr="00122FCE" w:rsidRDefault="00122FCE" w:rsidP="00122FCE">
      <w:pPr>
        <w:numPr>
          <w:ilvl w:val="0"/>
          <w:numId w:val="4"/>
        </w:numPr>
        <w:jc w:val="both"/>
      </w:pPr>
      <w:r w:rsidRPr="00122FCE">
        <w:rPr>
          <w:b/>
          <w:bCs/>
        </w:rPr>
        <w:t>Funzione nell'Esterovestizione:</w:t>
      </w:r>
      <w:r w:rsidRPr="00122FCE">
        <w:t xml:space="preserve"> Se un ente o una società ha la sede legale all'estero, ma la sua attività economica principale (es. gli immobili posseduti, i cantieri gestiti, le prestazioni operative fornite o la gran parte degli affari commerciali) viene svolta ed erogata sul territorio italiano, l'oggetto principale si radica in Italia, attraendo la società alla fiscalità italiana.</w:t>
      </w:r>
    </w:p>
    <w:p w14:paraId="43A07A37" w14:textId="77777777" w:rsidR="00C330E6" w:rsidRDefault="00C330E6" w:rsidP="00122FCE">
      <w:pPr>
        <w:jc w:val="both"/>
      </w:pPr>
    </w:p>
    <w:sectPr w:rsidR="00C330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5246"/>
    <w:multiLevelType w:val="multilevel"/>
    <w:tmpl w:val="0A6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26527"/>
    <w:multiLevelType w:val="multilevel"/>
    <w:tmpl w:val="B92A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DF081E"/>
    <w:multiLevelType w:val="multilevel"/>
    <w:tmpl w:val="4056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B4116E"/>
    <w:multiLevelType w:val="multilevel"/>
    <w:tmpl w:val="BED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225572">
    <w:abstractNumId w:val="1"/>
  </w:num>
  <w:num w:numId="2" w16cid:durableId="722217957">
    <w:abstractNumId w:val="2"/>
  </w:num>
  <w:num w:numId="3" w16cid:durableId="1097021263">
    <w:abstractNumId w:val="0"/>
  </w:num>
  <w:num w:numId="4" w16cid:durableId="214659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CE"/>
    <w:rsid w:val="00122FCE"/>
    <w:rsid w:val="003F571B"/>
    <w:rsid w:val="0064580E"/>
    <w:rsid w:val="006B3CFA"/>
    <w:rsid w:val="00715F29"/>
    <w:rsid w:val="008026BB"/>
    <w:rsid w:val="008F1904"/>
    <w:rsid w:val="00C330E6"/>
    <w:rsid w:val="00D252D1"/>
    <w:rsid w:val="00E30772"/>
    <w:rsid w:val="00E6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9E10"/>
  <w15:chartTrackingRefBased/>
  <w15:docId w15:val="{664F036D-A681-4537-8518-87A17512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2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2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2F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2F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2F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2F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2F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2F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2F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2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2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2F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2F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2F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2F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2F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2F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2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2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2F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2F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2F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2F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2F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2F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2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2F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2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Castellano</dc:creator>
  <cp:keywords/>
  <dc:description/>
  <cp:lastModifiedBy>Studio Castellano</cp:lastModifiedBy>
  <cp:revision>1</cp:revision>
  <dcterms:created xsi:type="dcterms:W3CDTF">2026-08-13T09:33:00Z</dcterms:created>
  <dcterms:modified xsi:type="dcterms:W3CDTF">2026-08-13T09:46:00Z</dcterms:modified>
</cp:coreProperties>
</file>