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F1221" w14:textId="7E114D62" w:rsidR="00477F49" w:rsidRPr="00C3260A" w:rsidRDefault="00477F49" w:rsidP="00477F49">
      <w:pPr>
        <w:spacing w:line="270" w:lineRule="atLeast"/>
        <w:textAlignment w:val="baseline"/>
        <w:rPr>
          <w:caps/>
          <w:sz w:val="28"/>
          <w:szCs w:val="28"/>
        </w:rPr>
      </w:pPr>
    </w:p>
    <w:p w14:paraId="3907784C" w14:textId="77777777" w:rsidR="00477F49" w:rsidRPr="00C3260A" w:rsidRDefault="00477F49" w:rsidP="00477F49">
      <w:pPr>
        <w:pStyle w:val="Titolo1"/>
        <w:spacing w:before="0" w:beforeAutospacing="0" w:after="165" w:afterAutospacing="0" w:line="630" w:lineRule="atLeast"/>
        <w:textAlignment w:val="baseline"/>
        <w:rPr>
          <w:b w:val="0"/>
          <w:bCs w:val="0"/>
          <w:color w:val="007AC3"/>
          <w:sz w:val="28"/>
          <w:szCs w:val="28"/>
        </w:rPr>
      </w:pPr>
      <w:r w:rsidRPr="00C3260A">
        <w:rPr>
          <w:b w:val="0"/>
          <w:bCs w:val="0"/>
          <w:color w:val="007AC3"/>
          <w:sz w:val="28"/>
          <w:szCs w:val="28"/>
        </w:rPr>
        <w:t>Bonus beni Industria 4.0: interconnessione e requisiti obbligatori da mantenere nel tempo</w:t>
      </w:r>
    </w:p>
    <w:p w14:paraId="1187CB52" w14:textId="77777777" w:rsidR="00477F49" w:rsidRPr="00C3260A" w:rsidRDefault="00477F49" w:rsidP="00477F49">
      <w:pPr>
        <w:pStyle w:val="abstract"/>
        <w:spacing w:before="90" w:beforeAutospacing="0" w:after="300" w:afterAutospacing="0" w:line="360" w:lineRule="atLeast"/>
        <w:textAlignment w:val="baseline"/>
        <w:rPr>
          <w:sz w:val="28"/>
          <w:szCs w:val="28"/>
        </w:rPr>
      </w:pPr>
      <w:r w:rsidRPr="00C3260A">
        <w:rPr>
          <w:sz w:val="28"/>
          <w:szCs w:val="28"/>
        </w:rPr>
        <w:t>Il bonus beni strumentali permette alle imprese di poter fruire di un credito d’imposta per l’investimento sia in beni c.d. ordinari sia in beni tecnologicamente avanzati, anche noti come Industria 4.0. Preliminare, oltreché necessaria, all’ottenimento del beneficio è la presenza dei presupposti previsti dalla normativa di riferimento, infatti, se da un lato, i requisiti attesi per i beni ordinari risultano di più facile attuazione, le caratteristiche relative ai beni Industria 4.0 impongono un’analisi più attenta e accurata. La perizia o l’attestato di conformità fotografano una situazione di fatto al momento della realizzazione dell’investimento ma occorrerà, comunque, garantire il mantenimento dei requisiti obbligatori nei periodi successivi onde scongiurare il rischio di revoca del beneficio.</w:t>
      </w:r>
    </w:p>
    <w:p w14:paraId="218FBC7E" w14:textId="25680B6F" w:rsidR="00477F49" w:rsidRPr="00C3260A" w:rsidRDefault="00477F49" w:rsidP="00477F49">
      <w:pPr>
        <w:spacing w:line="315" w:lineRule="atLeast"/>
        <w:textAlignment w:val="baseline"/>
        <w:rPr>
          <w:sz w:val="28"/>
          <w:szCs w:val="28"/>
        </w:rPr>
      </w:pPr>
    </w:p>
    <w:p w14:paraId="223EEDFD" w14:textId="77777777" w:rsidR="00477F49" w:rsidRPr="00C3260A" w:rsidRDefault="00477F49" w:rsidP="00477F49">
      <w:pPr>
        <w:spacing w:line="315" w:lineRule="atLeast"/>
        <w:textAlignment w:val="baseline"/>
        <w:rPr>
          <w:sz w:val="28"/>
          <w:szCs w:val="28"/>
        </w:rPr>
      </w:pPr>
      <w:r w:rsidRPr="00C3260A">
        <w:rPr>
          <w:sz w:val="28"/>
          <w:szCs w:val="28"/>
        </w:rPr>
        <w:t>Il credito d’imposta per </w:t>
      </w:r>
      <w:r w:rsidRPr="00C3260A">
        <w:rPr>
          <w:rStyle w:val="Enfasigrassetto"/>
          <w:rFonts w:eastAsiaTheme="majorEastAsia"/>
          <w:b w:val="0"/>
          <w:bCs w:val="0"/>
          <w:sz w:val="28"/>
          <w:szCs w:val="28"/>
          <w:bdr w:val="none" w:sz="0" w:space="0" w:color="auto" w:frame="1"/>
        </w:rPr>
        <w:t>investimenti in beni strumentali</w:t>
      </w:r>
      <w:r w:rsidRPr="00C3260A">
        <w:rPr>
          <w:sz w:val="28"/>
          <w:szCs w:val="28"/>
        </w:rPr>
        <w:t> materiali e/o immateriali in </w:t>
      </w:r>
      <w:r w:rsidRPr="00C3260A">
        <w:rPr>
          <w:rStyle w:val="Enfasigrassetto"/>
          <w:rFonts w:eastAsiaTheme="majorEastAsia"/>
          <w:b w:val="0"/>
          <w:bCs w:val="0"/>
          <w:sz w:val="28"/>
          <w:szCs w:val="28"/>
          <w:bdr w:val="none" w:sz="0" w:space="0" w:color="auto" w:frame="1"/>
        </w:rPr>
        <w:t>chiave 4.0</w:t>
      </w:r>
      <w:r w:rsidRPr="00C3260A">
        <w:rPr>
          <w:sz w:val="28"/>
          <w:szCs w:val="28"/>
        </w:rPr>
        <w:t> spetta in misura maggiore rispetto al credito d’imposta per investimenti in beni strumentali materiali e/o immateriali “ordinari”.</w:t>
      </w:r>
    </w:p>
    <w:p w14:paraId="633CCFEF" w14:textId="77777777" w:rsidR="00477F49" w:rsidRPr="00C3260A" w:rsidRDefault="00477F49" w:rsidP="00477F49">
      <w:pPr>
        <w:pStyle w:val="Titolo2"/>
        <w:spacing w:before="450" w:after="375" w:line="360" w:lineRule="atLeast"/>
        <w:textAlignment w:val="baseline"/>
        <w:rPr>
          <w:sz w:val="28"/>
          <w:szCs w:val="28"/>
        </w:rPr>
      </w:pPr>
      <w:r w:rsidRPr="00C3260A">
        <w:rPr>
          <w:b/>
          <w:bCs/>
          <w:sz w:val="28"/>
          <w:szCs w:val="28"/>
        </w:rPr>
        <w:t>Requisiti previsti per i beni “ordinari”</w:t>
      </w:r>
    </w:p>
    <w:p w14:paraId="2F01F98A" w14:textId="77777777" w:rsidR="00477F49" w:rsidRPr="00C3260A" w:rsidRDefault="00477F49" w:rsidP="00477F49">
      <w:pPr>
        <w:spacing w:line="315" w:lineRule="atLeast"/>
        <w:textAlignment w:val="baseline"/>
        <w:rPr>
          <w:sz w:val="28"/>
          <w:szCs w:val="28"/>
        </w:rPr>
      </w:pPr>
      <w:r w:rsidRPr="00C3260A">
        <w:rPr>
          <w:sz w:val="28"/>
          <w:szCs w:val="28"/>
        </w:rPr>
        <w:t>Ma quali sono i beni rientranti nella c.d. Industria 4.0? In quali aspetti si diversificano da quelli ordinari?</w:t>
      </w:r>
    </w:p>
    <w:p w14:paraId="79CEE451" w14:textId="77777777" w:rsidR="00477F49" w:rsidRPr="00C3260A" w:rsidRDefault="00477F49" w:rsidP="00477F49">
      <w:pPr>
        <w:spacing w:line="315" w:lineRule="atLeast"/>
        <w:textAlignment w:val="baseline"/>
        <w:rPr>
          <w:sz w:val="28"/>
          <w:szCs w:val="28"/>
        </w:rPr>
      </w:pPr>
      <w:r w:rsidRPr="00C3260A">
        <w:rPr>
          <w:sz w:val="28"/>
          <w:szCs w:val="28"/>
        </w:rPr>
        <w:t>Il credito d’imposta interessa, </w:t>
      </w:r>
      <w:r w:rsidRPr="00C3260A">
        <w:rPr>
          <w:i/>
          <w:iCs/>
          <w:sz w:val="28"/>
          <w:szCs w:val="28"/>
          <w:bdr w:val="none" w:sz="0" w:space="0" w:color="auto" w:frame="1"/>
        </w:rPr>
        <w:t>in primis</w:t>
      </w:r>
      <w:r w:rsidRPr="00C3260A">
        <w:rPr>
          <w:sz w:val="28"/>
          <w:szCs w:val="28"/>
        </w:rPr>
        <w:t>, gli investimenti in beni materiali e immateriali ordinari che siano </w:t>
      </w:r>
      <w:r w:rsidRPr="00C3260A">
        <w:rPr>
          <w:rStyle w:val="Enfasigrassetto"/>
          <w:rFonts w:eastAsiaTheme="majorEastAsia"/>
          <w:b w:val="0"/>
          <w:bCs w:val="0"/>
          <w:sz w:val="28"/>
          <w:szCs w:val="28"/>
          <w:bdr w:val="none" w:sz="0" w:space="0" w:color="auto" w:frame="1"/>
        </w:rPr>
        <w:t>strumentali</w:t>
      </w:r>
      <w:r w:rsidRPr="00C3260A">
        <w:rPr>
          <w:sz w:val="28"/>
          <w:szCs w:val="28"/>
        </w:rPr>
        <w:t>, </w:t>
      </w:r>
      <w:r w:rsidRPr="00C3260A">
        <w:rPr>
          <w:rStyle w:val="Enfasigrassetto"/>
          <w:rFonts w:eastAsiaTheme="majorEastAsia"/>
          <w:b w:val="0"/>
          <w:bCs w:val="0"/>
          <w:sz w:val="28"/>
          <w:szCs w:val="28"/>
          <w:bdr w:val="none" w:sz="0" w:space="0" w:color="auto" w:frame="1"/>
        </w:rPr>
        <w:t>nuovi</w:t>
      </w:r>
      <w:r w:rsidRPr="00C3260A">
        <w:rPr>
          <w:sz w:val="28"/>
          <w:szCs w:val="28"/>
        </w:rPr>
        <w:t> e destinati a </w:t>
      </w:r>
      <w:r w:rsidRPr="00C3260A">
        <w:rPr>
          <w:rStyle w:val="Enfasigrassetto"/>
          <w:rFonts w:eastAsiaTheme="majorEastAsia"/>
          <w:b w:val="0"/>
          <w:bCs w:val="0"/>
          <w:sz w:val="28"/>
          <w:szCs w:val="28"/>
          <w:bdr w:val="none" w:sz="0" w:space="0" w:color="auto" w:frame="1"/>
        </w:rPr>
        <w:t>strutture situate nel territorio italiano</w:t>
      </w:r>
      <w:r w:rsidRPr="00C3260A">
        <w:rPr>
          <w:sz w:val="28"/>
          <w:szCs w:val="28"/>
        </w:rPr>
        <w:t>.</w:t>
      </w:r>
    </w:p>
    <w:p w14:paraId="1119F8AE" w14:textId="77777777" w:rsidR="00477F49" w:rsidRPr="00C3260A" w:rsidRDefault="00477F49" w:rsidP="00477F49">
      <w:pPr>
        <w:spacing w:line="315" w:lineRule="atLeast"/>
        <w:textAlignment w:val="baseline"/>
        <w:rPr>
          <w:sz w:val="28"/>
          <w:szCs w:val="28"/>
        </w:rPr>
      </w:pPr>
      <w:r w:rsidRPr="00C3260A">
        <w:rPr>
          <w:sz w:val="28"/>
          <w:szCs w:val="28"/>
        </w:rPr>
        <w:t>In merito al requisito della “</w:t>
      </w:r>
      <w:r w:rsidRPr="00C3260A">
        <w:rPr>
          <w:rStyle w:val="Enfasigrassetto"/>
          <w:rFonts w:eastAsiaTheme="majorEastAsia"/>
          <w:b w:val="0"/>
          <w:bCs w:val="0"/>
          <w:sz w:val="28"/>
          <w:szCs w:val="28"/>
          <w:bdr w:val="none" w:sz="0" w:space="0" w:color="auto" w:frame="1"/>
        </w:rPr>
        <w:t>strumentalità</w:t>
      </w:r>
      <w:r w:rsidRPr="00C3260A">
        <w:rPr>
          <w:sz w:val="28"/>
          <w:szCs w:val="28"/>
        </w:rPr>
        <w:t>” - facendo riferimento ai chiarimenti forniti dall’Agenzia delle Entrate con la circolare n. 4/E del 30 marzo 2017 - i beni oggetto di investimento devono essere, appunto, funzionali all’attività esercitata dal soggetto beneficiario dell’agevolazione.</w:t>
      </w:r>
    </w:p>
    <w:p w14:paraId="2C65EB6D" w14:textId="77777777" w:rsidR="00477F49" w:rsidRPr="00C3260A" w:rsidRDefault="00477F49" w:rsidP="00477F49">
      <w:pPr>
        <w:spacing w:line="315" w:lineRule="atLeast"/>
        <w:textAlignment w:val="baseline"/>
        <w:rPr>
          <w:sz w:val="28"/>
          <w:szCs w:val="28"/>
        </w:rPr>
      </w:pPr>
      <w:r w:rsidRPr="00C3260A">
        <w:rPr>
          <w:sz w:val="28"/>
          <w:szCs w:val="28"/>
        </w:rPr>
        <w:t>Ancora, i suddetti beni devono essere “</w:t>
      </w:r>
      <w:r w:rsidRPr="00C3260A">
        <w:rPr>
          <w:rStyle w:val="Enfasigrassetto"/>
          <w:rFonts w:eastAsiaTheme="majorEastAsia"/>
          <w:b w:val="0"/>
          <w:bCs w:val="0"/>
          <w:sz w:val="28"/>
          <w:szCs w:val="28"/>
          <w:bdr w:val="none" w:sz="0" w:space="0" w:color="auto" w:frame="1"/>
        </w:rPr>
        <w:t>nuovi</w:t>
      </w:r>
      <w:r w:rsidRPr="00C3260A">
        <w:rPr>
          <w:sz w:val="28"/>
          <w:szCs w:val="28"/>
        </w:rPr>
        <w:t>”, ossia acquistati direttamente dal produttore. Qualora, invece siano acquisiti da un soggetto diverso dal produttore o dal venditore, non dovranno essere mai stati utilizzati prima, neppure dal cedente.</w:t>
      </w:r>
    </w:p>
    <w:p w14:paraId="5D05819F" w14:textId="77777777" w:rsidR="00477F49" w:rsidRPr="00C3260A" w:rsidRDefault="00477F49" w:rsidP="00477F49">
      <w:pPr>
        <w:spacing w:line="315" w:lineRule="atLeast"/>
        <w:textAlignment w:val="baseline"/>
        <w:rPr>
          <w:sz w:val="28"/>
          <w:szCs w:val="28"/>
        </w:rPr>
      </w:pPr>
      <w:r w:rsidRPr="00C3260A">
        <w:rPr>
          <w:sz w:val="28"/>
          <w:szCs w:val="28"/>
        </w:rPr>
        <w:lastRenderedPageBreak/>
        <w:t>Ultimo requisito previsto è la “</w:t>
      </w:r>
      <w:r w:rsidRPr="00C3260A">
        <w:rPr>
          <w:rStyle w:val="Enfasigrassetto"/>
          <w:rFonts w:eastAsiaTheme="majorEastAsia"/>
          <w:b w:val="0"/>
          <w:bCs w:val="0"/>
          <w:sz w:val="28"/>
          <w:szCs w:val="28"/>
          <w:bdr w:val="none" w:sz="0" w:space="0" w:color="auto" w:frame="1"/>
        </w:rPr>
        <w:t>territorialità</w:t>
      </w:r>
      <w:r w:rsidRPr="00C3260A">
        <w:rPr>
          <w:sz w:val="28"/>
          <w:szCs w:val="28"/>
        </w:rPr>
        <w:t>” - sia in senso economico che contabile - dal momento che i beni oggetto d’investimento devono essere destinati a stabilimenti nel territorio italiano.</w:t>
      </w:r>
    </w:p>
    <w:p w14:paraId="374AA67A" w14:textId="77777777" w:rsidR="00477F49" w:rsidRPr="00C3260A" w:rsidRDefault="00477F49" w:rsidP="00477F49">
      <w:pPr>
        <w:pStyle w:val="Titolo2"/>
        <w:spacing w:before="450" w:after="375" w:line="360" w:lineRule="atLeast"/>
        <w:textAlignment w:val="baseline"/>
        <w:rPr>
          <w:sz w:val="28"/>
          <w:szCs w:val="28"/>
        </w:rPr>
      </w:pPr>
      <w:r w:rsidRPr="00C3260A">
        <w:rPr>
          <w:b/>
          <w:bCs/>
          <w:sz w:val="28"/>
          <w:szCs w:val="28"/>
        </w:rPr>
        <w:t>Requisiti previsti per i beni “Industria 4.0”</w:t>
      </w:r>
    </w:p>
    <w:p w14:paraId="45E15782" w14:textId="77777777" w:rsidR="00477F49" w:rsidRPr="00C3260A" w:rsidRDefault="00477F49" w:rsidP="00477F49">
      <w:pPr>
        <w:spacing w:line="315" w:lineRule="atLeast"/>
        <w:textAlignment w:val="baseline"/>
        <w:rPr>
          <w:sz w:val="28"/>
          <w:szCs w:val="28"/>
        </w:rPr>
      </w:pPr>
      <w:r w:rsidRPr="00C3260A">
        <w:rPr>
          <w:sz w:val="28"/>
          <w:szCs w:val="28"/>
        </w:rPr>
        <w:t>A differenza della categoria dei beni ordinari, per gli investimenti in logica 4.0 non è solamente sufficiente l’acquisizione e la semplice messa in funzione del bene rientrante negli elenchi individuati all’interno dell’Allegato A - per i beni materiali - e dell’Allegato B - per i beni immateriali - alla legge n. 232 del 2016.</w:t>
      </w:r>
    </w:p>
    <w:p w14:paraId="70E6F11D" w14:textId="77777777" w:rsidR="00477F49" w:rsidRPr="00C3260A" w:rsidRDefault="00477F49" w:rsidP="00477F49">
      <w:pPr>
        <w:spacing w:line="315" w:lineRule="atLeast"/>
        <w:textAlignment w:val="baseline"/>
        <w:rPr>
          <w:sz w:val="28"/>
          <w:szCs w:val="28"/>
        </w:rPr>
      </w:pPr>
      <w:r w:rsidRPr="00C3260A">
        <w:rPr>
          <w:sz w:val="28"/>
          <w:szCs w:val="28"/>
        </w:rPr>
        <w:t>La giustificazione di ciò è evidente e trova il suo fondamento nell’attribuzione maggiorata del beneficio per investimenti 4.0 rispetto a quello spettante per beni strumentali ordinari.</w:t>
      </w:r>
    </w:p>
    <w:p w14:paraId="66BCCC09" w14:textId="77777777" w:rsidR="00477F49" w:rsidRPr="00C3260A" w:rsidRDefault="00477F49" w:rsidP="00477F49">
      <w:pPr>
        <w:spacing w:line="315" w:lineRule="atLeast"/>
        <w:textAlignment w:val="baseline"/>
        <w:rPr>
          <w:sz w:val="28"/>
          <w:szCs w:val="28"/>
        </w:rPr>
      </w:pPr>
      <w:r w:rsidRPr="00C3260A">
        <w:rPr>
          <w:sz w:val="28"/>
          <w:szCs w:val="28"/>
        </w:rPr>
        <w:t>In primo luogo, per poter fruire dell’agevolazione in parola, i suddetti beni devono essere </w:t>
      </w:r>
      <w:r w:rsidRPr="00C3260A">
        <w:rPr>
          <w:rStyle w:val="Enfasigrassetto"/>
          <w:rFonts w:eastAsiaTheme="majorEastAsia"/>
          <w:b w:val="0"/>
          <w:bCs w:val="0"/>
          <w:sz w:val="28"/>
          <w:szCs w:val="28"/>
          <w:bdr w:val="none" w:sz="0" w:space="0" w:color="auto" w:frame="1"/>
        </w:rPr>
        <w:t>interconnessi</w:t>
      </w:r>
      <w:r w:rsidRPr="00C3260A">
        <w:rPr>
          <w:sz w:val="28"/>
          <w:szCs w:val="28"/>
        </w:rPr>
        <w:t>. Il requisito dell’interconnessione - oltre a dover essere verificato e attestato attraverso una </w:t>
      </w:r>
      <w:r w:rsidRPr="00C3260A">
        <w:rPr>
          <w:rStyle w:val="Enfasigrassetto"/>
          <w:rFonts w:eastAsiaTheme="majorEastAsia"/>
          <w:b w:val="0"/>
          <w:bCs w:val="0"/>
          <w:sz w:val="28"/>
          <w:szCs w:val="28"/>
          <w:bdr w:val="none" w:sz="0" w:space="0" w:color="auto" w:frame="1"/>
        </w:rPr>
        <w:t>perizia tecnica asseverata</w:t>
      </w:r>
      <w:r w:rsidRPr="00C3260A">
        <w:rPr>
          <w:sz w:val="28"/>
          <w:szCs w:val="28"/>
        </w:rPr>
        <w:t> nel caso in cui il valore del bene sia superiore a 300.000 euro - viene soddisfatto nel momento in cui, il bene oggetto di investimento:</w:t>
      </w:r>
    </w:p>
    <w:p w14:paraId="73EC61B0" w14:textId="77777777" w:rsidR="00477F49" w:rsidRPr="00C3260A" w:rsidRDefault="00477F49" w:rsidP="00477F49">
      <w:pPr>
        <w:spacing w:line="315" w:lineRule="atLeast"/>
        <w:textAlignment w:val="baseline"/>
        <w:rPr>
          <w:sz w:val="28"/>
          <w:szCs w:val="28"/>
        </w:rPr>
      </w:pPr>
      <w:r w:rsidRPr="00C3260A">
        <w:rPr>
          <w:sz w:val="28"/>
          <w:szCs w:val="28"/>
        </w:rPr>
        <w:t>- scambi informazioni con sistemi interni e/o esterni per mezzo di un collegamento basato su specifiche documentate, disponibili pubblicamente e internazionalmente riconosciute (i.e. HTTP, MQTT, etc.);</w:t>
      </w:r>
    </w:p>
    <w:p w14:paraId="4E6C96C5" w14:textId="77777777" w:rsidR="00477F49" w:rsidRPr="00C3260A" w:rsidRDefault="00477F49" w:rsidP="00477F49">
      <w:pPr>
        <w:spacing w:line="315" w:lineRule="atLeast"/>
        <w:textAlignment w:val="baseline"/>
        <w:rPr>
          <w:sz w:val="28"/>
          <w:szCs w:val="28"/>
        </w:rPr>
      </w:pPr>
      <w:r w:rsidRPr="00C3260A">
        <w:rPr>
          <w:sz w:val="28"/>
          <w:szCs w:val="28"/>
        </w:rPr>
        <w:t>- sia identificato univocamente, al fine di riconoscere l’origine delle informazioni mediante l’utilizzo di standard di indirizzamento internazionalmente riconosciuti.</w:t>
      </w:r>
    </w:p>
    <w:p w14:paraId="36E0EAE5" w14:textId="77777777" w:rsidR="00477F49" w:rsidRPr="00C3260A" w:rsidRDefault="00477F49" w:rsidP="00477F49">
      <w:pPr>
        <w:spacing w:line="315" w:lineRule="atLeast"/>
        <w:textAlignment w:val="baseline"/>
        <w:rPr>
          <w:sz w:val="28"/>
          <w:szCs w:val="28"/>
        </w:rPr>
      </w:pPr>
      <w:r w:rsidRPr="00C3260A">
        <w:rPr>
          <w:sz w:val="28"/>
          <w:szCs w:val="28"/>
        </w:rPr>
        <w:t>Focalizzando l’attenzione sui beni materiali in chiave Industria 4.0 e seguendo la classificazione contenuta nell’Allegato A alla legge n. 232/2016, essi possono essere suddivisi in </w:t>
      </w:r>
      <w:r w:rsidRPr="00C3260A">
        <w:rPr>
          <w:rStyle w:val="Enfasigrassetto"/>
          <w:rFonts w:eastAsiaTheme="majorEastAsia"/>
          <w:b w:val="0"/>
          <w:bCs w:val="0"/>
          <w:sz w:val="28"/>
          <w:szCs w:val="28"/>
          <w:bdr w:val="none" w:sz="0" w:space="0" w:color="auto" w:frame="1"/>
        </w:rPr>
        <w:t>tre macrocategorie</w:t>
      </w:r>
      <w:r w:rsidRPr="00C3260A">
        <w:rPr>
          <w:sz w:val="28"/>
          <w:szCs w:val="28"/>
        </w:rPr>
        <w:t>:</w:t>
      </w:r>
    </w:p>
    <w:p w14:paraId="6DA0192C" w14:textId="77777777" w:rsidR="00477F49" w:rsidRPr="00C3260A" w:rsidRDefault="00477F49" w:rsidP="00477F49">
      <w:pPr>
        <w:spacing w:line="315" w:lineRule="atLeast"/>
        <w:textAlignment w:val="baseline"/>
        <w:rPr>
          <w:sz w:val="28"/>
          <w:szCs w:val="28"/>
        </w:rPr>
      </w:pPr>
      <w:r w:rsidRPr="00C3260A">
        <w:rPr>
          <w:sz w:val="28"/>
          <w:szCs w:val="28"/>
        </w:rPr>
        <w:t>1) i beni strumentali il cui funzionamento è controllato da sistemi computerizzati o gestito tramite opportuni sensori e azionamenti;</w:t>
      </w:r>
    </w:p>
    <w:p w14:paraId="31F29FDA" w14:textId="77777777" w:rsidR="00477F49" w:rsidRPr="00C3260A" w:rsidRDefault="00477F49" w:rsidP="00477F49">
      <w:pPr>
        <w:spacing w:line="315" w:lineRule="atLeast"/>
        <w:textAlignment w:val="baseline"/>
        <w:rPr>
          <w:sz w:val="28"/>
          <w:szCs w:val="28"/>
        </w:rPr>
      </w:pPr>
      <w:r w:rsidRPr="00C3260A">
        <w:rPr>
          <w:sz w:val="28"/>
          <w:szCs w:val="28"/>
        </w:rPr>
        <w:t>2) i sistemi per l’assicurazione della qualità;</w:t>
      </w:r>
    </w:p>
    <w:p w14:paraId="43EB3334" w14:textId="77777777" w:rsidR="00477F49" w:rsidRPr="00C3260A" w:rsidRDefault="00477F49" w:rsidP="00477F49">
      <w:pPr>
        <w:spacing w:line="315" w:lineRule="atLeast"/>
        <w:textAlignment w:val="baseline"/>
        <w:rPr>
          <w:sz w:val="28"/>
          <w:szCs w:val="28"/>
        </w:rPr>
      </w:pPr>
      <w:r w:rsidRPr="00C3260A">
        <w:rPr>
          <w:sz w:val="28"/>
          <w:szCs w:val="28"/>
        </w:rPr>
        <w:t>3) i dispositivi per l’iterazione uomo macchina e per il miglioramento dell’ergonomia e della sicurezza del posto di lavoro in logica 4.0.</w:t>
      </w:r>
    </w:p>
    <w:p w14:paraId="311836E5" w14:textId="77777777" w:rsidR="00477F49" w:rsidRPr="00C3260A" w:rsidRDefault="00477F49" w:rsidP="00477F49">
      <w:pPr>
        <w:spacing w:line="315" w:lineRule="atLeast"/>
        <w:textAlignment w:val="baseline"/>
        <w:rPr>
          <w:sz w:val="28"/>
          <w:szCs w:val="28"/>
        </w:rPr>
      </w:pPr>
      <w:r w:rsidRPr="00C3260A">
        <w:rPr>
          <w:sz w:val="28"/>
          <w:szCs w:val="28"/>
        </w:rPr>
        <w:t>Ai fini dell’applicazione della disciplina in parola, i beni di cui al precedente punto 1) devono necessariamente possedere </w:t>
      </w:r>
      <w:r w:rsidRPr="00C3260A">
        <w:rPr>
          <w:rStyle w:val="Enfasigrassetto"/>
          <w:rFonts w:eastAsiaTheme="majorEastAsia"/>
          <w:b w:val="0"/>
          <w:bCs w:val="0"/>
          <w:sz w:val="28"/>
          <w:szCs w:val="28"/>
          <w:bdr w:val="none" w:sz="0" w:space="0" w:color="auto" w:frame="1"/>
        </w:rPr>
        <w:t>cinque caratteristiche obbligatorie</w:t>
      </w:r>
      <w:r w:rsidRPr="00C3260A">
        <w:rPr>
          <w:sz w:val="28"/>
          <w:szCs w:val="28"/>
        </w:rPr>
        <w:t> nonché </w:t>
      </w:r>
      <w:r w:rsidRPr="00C3260A">
        <w:rPr>
          <w:rStyle w:val="Enfasigrassetto"/>
          <w:rFonts w:eastAsiaTheme="majorEastAsia"/>
          <w:b w:val="0"/>
          <w:bCs w:val="0"/>
          <w:sz w:val="28"/>
          <w:szCs w:val="28"/>
          <w:bdr w:val="none" w:sz="0" w:space="0" w:color="auto" w:frame="1"/>
        </w:rPr>
        <w:t>almeno due su tre</w:t>
      </w:r>
      <w:r w:rsidRPr="00C3260A">
        <w:rPr>
          <w:sz w:val="28"/>
          <w:szCs w:val="28"/>
        </w:rPr>
        <w:t> delle </w:t>
      </w:r>
      <w:r w:rsidRPr="00C3260A">
        <w:rPr>
          <w:rStyle w:val="Enfasigrassetto"/>
          <w:rFonts w:eastAsiaTheme="majorEastAsia"/>
          <w:b w:val="0"/>
          <w:bCs w:val="0"/>
          <w:sz w:val="28"/>
          <w:szCs w:val="28"/>
          <w:bdr w:val="none" w:sz="0" w:space="0" w:color="auto" w:frame="1"/>
        </w:rPr>
        <w:t>ulteriori caratteristiche</w:t>
      </w:r>
      <w:r w:rsidRPr="00C3260A">
        <w:rPr>
          <w:sz w:val="28"/>
          <w:szCs w:val="28"/>
        </w:rPr>
        <w:t> previste dalla normativa.</w:t>
      </w:r>
    </w:p>
    <w:p w14:paraId="08FEC357" w14:textId="77777777" w:rsidR="00477F49" w:rsidRPr="00C3260A" w:rsidRDefault="00477F49" w:rsidP="00477F49">
      <w:pPr>
        <w:spacing w:line="315" w:lineRule="atLeast"/>
        <w:textAlignment w:val="baseline"/>
        <w:rPr>
          <w:sz w:val="28"/>
          <w:szCs w:val="28"/>
        </w:rPr>
      </w:pPr>
      <w:r w:rsidRPr="00C3260A">
        <w:rPr>
          <w:sz w:val="28"/>
          <w:szCs w:val="28"/>
        </w:rPr>
        <w:t>Così come individuate dalla circolare n. 4/E del 30 marzo 2017, i cinque requisiti obbligatori sono elencati nel seguito:</w:t>
      </w:r>
    </w:p>
    <w:p w14:paraId="30989368" w14:textId="77777777" w:rsidR="00477F49" w:rsidRPr="00C3260A" w:rsidRDefault="00477F49" w:rsidP="00477F49">
      <w:pPr>
        <w:spacing w:line="315" w:lineRule="atLeast"/>
        <w:textAlignment w:val="baseline"/>
        <w:rPr>
          <w:sz w:val="28"/>
          <w:szCs w:val="28"/>
        </w:rPr>
      </w:pPr>
      <w:r w:rsidRPr="00C3260A">
        <w:rPr>
          <w:sz w:val="28"/>
          <w:szCs w:val="28"/>
        </w:rPr>
        <w:t>- controllo per mezzo di CNC e/o PLC;</w:t>
      </w:r>
    </w:p>
    <w:p w14:paraId="685BDC76" w14:textId="77777777" w:rsidR="00477F49" w:rsidRPr="00C3260A" w:rsidRDefault="00477F49" w:rsidP="00477F49">
      <w:pPr>
        <w:spacing w:line="315" w:lineRule="atLeast"/>
        <w:textAlignment w:val="baseline"/>
        <w:rPr>
          <w:sz w:val="28"/>
          <w:szCs w:val="28"/>
        </w:rPr>
      </w:pPr>
      <w:r w:rsidRPr="00C3260A">
        <w:rPr>
          <w:sz w:val="28"/>
          <w:szCs w:val="28"/>
        </w:rPr>
        <w:lastRenderedPageBreak/>
        <w:t xml:space="preserve">- interconnessione ai sistemi informatici di fabbrica con caricamento da remoto di istruzioni e/o part </w:t>
      </w:r>
      <w:proofErr w:type="spellStart"/>
      <w:r w:rsidRPr="00C3260A">
        <w:rPr>
          <w:sz w:val="28"/>
          <w:szCs w:val="28"/>
        </w:rPr>
        <w:t>program</w:t>
      </w:r>
      <w:proofErr w:type="spellEnd"/>
      <w:r w:rsidRPr="00C3260A">
        <w:rPr>
          <w:sz w:val="28"/>
          <w:szCs w:val="28"/>
        </w:rPr>
        <w:t>;</w:t>
      </w:r>
    </w:p>
    <w:p w14:paraId="27259959" w14:textId="77777777" w:rsidR="00477F49" w:rsidRPr="00C3260A" w:rsidRDefault="00477F49" w:rsidP="00477F49">
      <w:pPr>
        <w:spacing w:line="315" w:lineRule="atLeast"/>
        <w:textAlignment w:val="baseline"/>
        <w:rPr>
          <w:sz w:val="28"/>
          <w:szCs w:val="28"/>
        </w:rPr>
      </w:pPr>
      <w:r w:rsidRPr="00C3260A">
        <w:rPr>
          <w:sz w:val="28"/>
          <w:szCs w:val="28"/>
        </w:rPr>
        <w:t>- integrazione automatizzata con il sistema logistico della fabbrica o con la rete di fornitura e/o con altre macchine del ciclo produttivo;</w:t>
      </w:r>
    </w:p>
    <w:p w14:paraId="6878B62F" w14:textId="77777777" w:rsidR="00477F49" w:rsidRPr="00C3260A" w:rsidRDefault="00477F49" w:rsidP="00477F49">
      <w:pPr>
        <w:spacing w:line="315" w:lineRule="atLeast"/>
        <w:textAlignment w:val="baseline"/>
        <w:rPr>
          <w:sz w:val="28"/>
          <w:szCs w:val="28"/>
        </w:rPr>
      </w:pPr>
      <w:r w:rsidRPr="00C3260A">
        <w:rPr>
          <w:sz w:val="28"/>
          <w:szCs w:val="28"/>
        </w:rPr>
        <w:t>- interfaccia tra uomo e macchina semplici e intuitive;</w:t>
      </w:r>
    </w:p>
    <w:p w14:paraId="79F21485" w14:textId="77777777" w:rsidR="00477F49" w:rsidRPr="00C3260A" w:rsidRDefault="00477F49" w:rsidP="00477F49">
      <w:pPr>
        <w:spacing w:line="315" w:lineRule="atLeast"/>
        <w:textAlignment w:val="baseline"/>
        <w:rPr>
          <w:sz w:val="28"/>
          <w:szCs w:val="28"/>
        </w:rPr>
      </w:pPr>
      <w:r w:rsidRPr="00C3260A">
        <w:rPr>
          <w:sz w:val="28"/>
          <w:szCs w:val="28"/>
        </w:rPr>
        <w:t>- rispondenza ai più recenti parametri di sicurezza, salute e igiene del lavoro.</w:t>
      </w:r>
    </w:p>
    <w:p w14:paraId="570A1E49" w14:textId="77777777" w:rsidR="00477F49" w:rsidRPr="00C3260A" w:rsidRDefault="00477F49" w:rsidP="00477F49">
      <w:pPr>
        <w:spacing w:line="315" w:lineRule="atLeast"/>
        <w:textAlignment w:val="baseline"/>
        <w:rPr>
          <w:sz w:val="28"/>
          <w:szCs w:val="28"/>
        </w:rPr>
      </w:pPr>
      <w:r w:rsidRPr="00C3260A">
        <w:rPr>
          <w:sz w:val="28"/>
          <w:szCs w:val="28"/>
        </w:rPr>
        <w:t xml:space="preserve">Inoltre, come già indicato, i suddetti beni devono essere dotati di almeno due tra i seguenti ulteriori requisiti per renderli integrabili a sistemi </w:t>
      </w:r>
      <w:proofErr w:type="spellStart"/>
      <w:r w:rsidRPr="00C3260A">
        <w:rPr>
          <w:sz w:val="28"/>
          <w:szCs w:val="28"/>
        </w:rPr>
        <w:t>cyberfisici</w:t>
      </w:r>
      <w:proofErr w:type="spellEnd"/>
      <w:r w:rsidRPr="00C3260A">
        <w:rPr>
          <w:sz w:val="28"/>
          <w:szCs w:val="28"/>
        </w:rPr>
        <w:t>:</w:t>
      </w:r>
    </w:p>
    <w:p w14:paraId="3A38CCFB" w14:textId="77777777" w:rsidR="00477F49" w:rsidRPr="00C3260A" w:rsidRDefault="00477F49" w:rsidP="00477F49">
      <w:pPr>
        <w:spacing w:line="315" w:lineRule="atLeast"/>
        <w:textAlignment w:val="baseline"/>
        <w:rPr>
          <w:sz w:val="28"/>
          <w:szCs w:val="28"/>
        </w:rPr>
      </w:pPr>
      <w:r w:rsidRPr="00C3260A">
        <w:rPr>
          <w:sz w:val="28"/>
          <w:szCs w:val="28"/>
        </w:rPr>
        <w:t>- sistemi di tele manutenzione e/o telediagnosi e/o controllo in remoto;</w:t>
      </w:r>
    </w:p>
    <w:p w14:paraId="301C99B1" w14:textId="77777777" w:rsidR="00477F49" w:rsidRPr="00C3260A" w:rsidRDefault="00477F49" w:rsidP="00477F49">
      <w:pPr>
        <w:spacing w:line="315" w:lineRule="atLeast"/>
        <w:textAlignment w:val="baseline"/>
        <w:rPr>
          <w:sz w:val="28"/>
          <w:szCs w:val="28"/>
        </w:rPr>
      </w:pPr>
      <w:r w:rsidRPr="00C3260A">
        <w:rPr>
          <w:sz w:val="28"/>
          <w:szCs w:val="28"/>
        </w:rPr>
        <w:t xml:space="preserve">- monitoraggio continuo delle condizioni di lavoro e dei parametri di processo mediante opportuni set di sensori e </w:t>
      </w:r>
      <w:proofErr w:type="spellStart"/>
      <w:r w:rsidRPr="00C3260A">
        <w:rPr>
          <w:sz w:val="28"/>
          <w:szCs w:val="28"/>
        </w:rPr>
        <w:t>adattività</w:t>
      </w:r>
      <w:proofErr w:type="spellEnd"/>
      <w:r w:rsidRPr="00C3260A">
        <w:rPr>
          <w:sz w:val="28"/>
          <w:szCs w:val="28"/>
        </w:rPr>
        <w:t xml:space="preserve"> alle derive di processo;</w:t>
      </w:r>
    </w:p>
    <w:p w14:paraId="5440F357" w14:textId="77777777" w:rsidR="00477F49" w:rsidRPr="00C3260A" w:rsidRDefault="00477F49" w:rsidP="00477F49">
      <w:pPr>
        <w:spacing w:line="315" w:lineRule="atLeast"/>
        <w:textAlignment w:val="baseline"/>
        <w:rPr>
          <w:sz w:val="28"/>
          <w:szCs w:val="28"/>
        </w:rPr>
      </w:pPr>
      <w:r w:rsidRPr="00C3260A">
        <w:rPr>
          <w:sz w:val="28"/>
          <w:szCs w:val="28"/>
        </w:rPr>
        <w:t>- caratteristiche di integrazione tra macchina fisica e/o impianto con la modellizzazione e/o la simulazione del proprio comportamento nello svolgimento del processo.</w:t>
      </w:r>
    </w:p>
    <w:p w14:paraId="5AC43ADA" w14:textId="77777777" w:rsidR="00477F49" w:rsidRPr="00C3260A" w:rsidRDefault="00477F49" w:rsidP="00477F49">
      <w:pPr>
        <w:spacing w:line="315" w:lineRule="atLeast"/>
        <w:textAlignment w:val="baseline"/>
        <w:rPr>
          <w:sz w:val="28"/>
          <w:szCs w:val="28"/>
        </w:rPr>
      </w:pPr>
      <w:r w:rsidRPr="00C3260A">
        <w:rPr>
          <w:sz w:val="28"/>
          <w:szCs w:val="28"/>
        </w:rPr>
        <w:t>Con riferimento, invece, ai sistemi e ai dispositivi di cui ai precedenti punti 2) e 3), il rispetto delle caratteristiche c.d. “5+2” non è essenziale, essendo necessaria esclusivamente l’interconnessione del bene.</w:t>
      </w:r>
    </w:p>
    <w:p w14:paraId="3512ACC4" w14:textId="238B6942" w:rsidR="00477F49" w:rsidRPr="00C3260A" w:rsidRDefault="00477F49" w:rsidP="00477F49">
      <w:pPr>
        <w:spacing w:line="315" w:lineRule="atLeast"/>
        <w:textAlignment w:val="baseline"/>
        <w:rPr>
          <w:sz w:val="28"/>
          <w:szCs w:val="28"/>
        </w:rPr>
      </w:pPr>
    </w:p>
    <w:p w14:paraId="287AA070" w14:textId="77777777" w:rsidR="00477F49" w:rsidRPr="00C3260A" w:rsidRDefault="00477F49" w:rsidP="00477F49">
      <w:pPr>
        <w:pStyle w:val="Titolo2"/>
        <w:spacing w:before="450" w:after="375" w:line="360" w:lineRule="atLeast"/>
        <w:textAlignment w:val="baseline"/>
        <w:rPr>
          <w:sz w:val="28"/>
          <w:szCs w:val="28"/>
        </w:rPr>
      </w:pPr>
      <w:r w:rsidRPr="00C3260A">
        <w:rPr>
          <w:b/>
          <w:bCs/>
          <w:sz w:val="28"/>
          <w:szCs w:val="28"/>
        </w:rPr>
        <w:t>Mantenimento dell’interconnessione dei beni</w:t>
      </w:r>
    </w:p>
    <w:p w14:paraId="0369BC3D" w14:textId="77777777" w:rsidR="00477F49" w:rsidRPr="00C3260A" w:rsidRDefault="00477F49" w:rsidP="00477F49">
      <w:pPr>
        <w:spacing w:line="315" w:lineRule="atLeast"/>
        <w:textAlignment w:val="baseline"/>
        <w:rPr>
          <w:sz w:val="28"/>
          <w:szCs w:val="28"/>
        </w:rPr>
      </w:pPr>
      <w:r w:rsidRPr="00C3260A">
        <w:rPr>
          <w:sz w:val="28"/>
          <w:szCs w:val="28"/>
        </w:rPr>
        <w:t>Analizzati i requisiti previsti dalla normativa di riferimento, è lampante come il requisito dell’</w:t>
      </w:r>
      <w:r w:rsidRPr="00C3260A">
        <w:rPr>
          <w:rStyle w:val="Enfasigrassetto"/>
          <w:rFonts w:eastAsiaTheme="majorEastAsia"/>
          <w:b w:val="0"/>
          <w:bCs w:val="0"/>
          <w:sz w:val="28"/>
          <w:szCs w:val="28"/>
          <w:bdr w:val="none" w:sz="0" w:space="0" w:color="auto" w:frame="1"/>
        </w:rPr>
        <w:t>interconnessione</w:t>
      </w:r>
      <w:r w:rsidRPr="00C3260A">
        <w:rPr>
          <w:sz w:val="28"/>
          <w:szCs w:val="28"/>
        </w:rPr>
        <w:t> risulta essere un </w:t>
      </w:r>
      <w:r w:rsidRPr="00C3260A">
        <w:rPr>
          <w:rStyle w:val="Enfasigrassetto"/>
          <w:rFonts w:eastAsiaTheme="majorEastAsia"/>
          <w:b w:val="0"/>
          <w:bCs w:val="0"/>
          <w:sz w:val="28"/>
          <w:szCs w:val="28"/>
          <w:bdr w:val="none" w:sz="0" w:space="0" w:color="auto" w:frame="1"/>
        </w:rPr>
        <w:t>elemento fondamentale</w:t>
      </w:r>
      <w:r w:rsidRPr="00C3260A">
        <w:rPr>
          <w:sz w:val="28"/>
          <w:szCs w:val="28"/>
        </w:rPr>
        <w:t> alla base del processo di digitalizzazione attuato dalle imprese.</w:t>
      </w:r>
    </w:p>
    <w:p w14:paraId="0A671195" w14:textId="77777777" w:rsidR="00477F49" w:rsidRPr="00C3260A" w:rsidRDefault="00477F49" w:rsidP="00477F49">
      <w:pPr>
        <w:spacing w:line="315" w:lineRule="atLeast"/>
        <w:textAlignment w:val="baseline"/>
        <w:rPr>
          <w:sz w:val="28"/>
          <w:szCs w:val="28"/>
        </w:rPr>
      </w:pPr>
      <w:r w:rsidRPr="00C3260A">
        <w:rPr>
          <w:sz w:val="28"/>
          <w:szCs w:val="28"/>
        </w:rPr>
        <w:t>Tant’è che la verifica del suindicato requisito è necessaria per la fruizione del beneficio stesso: il credito d’imposta è utilizzabile esclusivamente in compensazione, in tre quote annuali di pari importo, a decorrere dall’anno di avvenuta interconnessione del bene oggetto di investimento.</w:t>
      </w:r>
    </w:p>
    <w:p w14:paraId="2F1A350E" w14:textId="77777777" w:rsidR="00477F49" w:rsidRPr="00C3260A" w:rsidRDefault="00477F49" w:rsidP="00477F49">
      <w:pPr>
        <w:spacing w:line="315" w:lineRule="atLeast"/>
        <w:textAlignment w:val="baseline"/>
        <w:rPr>
          <w:sz w:val="28"/>
          <w:szCs w:val="28"/>
        </w:rPr>
      </w:pPr>
      <w:r w:rsidRPr="00C3260A">
        <w:rPr>
          <w:sz w:val="28"/>
          <w:szCs w:val="28"/>
        </w:rPr>
        <w:t xml:space="preserve">Sul punto è opportuno riflettere su quanto indicato dalla circolare del </w:t>
      </w:r>
      <w:proofErr w:type="spellStart"/>
      <w:r w:rsidRPr="00C3260A">
        <w:rPr>
          <w:sz w:val="28"/>
          <w:szCs w:val="28"/>
        </w:rPr>
        <w:t>MiSE</w:t>
      </w:r>
      <w:proofErr w:type="spellEnd"/>
      <w:r w:rsidRPr="00C3260A">
        <w:rPr>
          <w:sz w:val="28"/>
          <w:szCs w:val="28"/>
        </w:rPr>
        <w:t xml:space="preserve"> n. 177355 del 23 maggio 2018, secondo cui l’interconnessione “[…] ai fini del mantenimento del diritto al beneficio, dovrà essere presente, evidentemente, </w:t>
      </w:r>
      <w:r w:rsidRPr="00C3260A">
        <w:rPr>
          <w:rStyle w:val="Enfasigrassetto"/>
          <w:rFonts w:eastAsiaTheme="majorEastAsia"/>
          <w:b w:val="0"/>
          <w:bCs w:val="0"/>
          <w:sz w:val="28"/>
          <w:szCs w:val="28"/>
          <w:bdr w:val="none" w:sz="0" w:space="0" w:color="auto" w:frame="1"/>
        </w:rPr>
        <w:t>anche nei periodi d’imposta successivi</w:t>
      </w:r>
      <w:r w:rsidRPr="00C3260A">
        <w:rPr>
          <w:sz w:val="28"/>
          <w:szCs w:val="28"/>
        </w:rPr>
        <w:t> a quello in cui il bene viene interconnesso”.</w:t>
      </w:r>
    </w:p>
    <w:p w14:paraId="1B722F35" w14:textId="77777777" w:rsidR="00477F49" w:rsidRPr="00C3260A" w:rsidRDefault="00477F49" w:rsidP="00477F49">
      <w:pPr>
        <w:spacing w:line="315" w:lineRule="atLeast"/>
        <w:textAlignment w:val="baseline"/>
        <w:rPr>
          <w:sz w:val="28"/>
          <w:szCs w:val="28"/>
        </w:rPr>
      </w:pPr>
      <w:r w:rsidRPr="00C3260A">
        <w:rPr>
          <w:sz w:val="28"/>
          <w:szCs w:val="28"/>
        </w:rPr>
        <w:t>La già menzionata circolare è stata pubblicata con riferimento alla precedente disciplina dell’iper-ammortamento, di conseguenza, i successivi periodi d’imposta citati erano intesi come i periodi in cui si manifestava la maggiorazione dell’ammortamento del bene oggetto di investimento.</w:t>
      </w:r>
    </w:p>
    <w:p w14:paraId="0689C4EC" w14:textId="77777777" w:rsidR="00477F49" w:rsidRPr="00C3260A" w:rsidRDefault="00477F49" w:rsidP="00477F49">
      <w:pPr>
        <w:spacing w:line="315" w:lineRule="atLeast"/>
        <w:textAlignment w:val="baseline"/>
        <w:rPr>
          <w:sz w:val="28"/>
          <w:szCs w:val="28"/>
        </w:rPr>
      </w:pPr>
      <w:r w:rsidRPr="00C3260A">
        <w:rPr>
          <w:sz w:val="28"/>
          <w:szCs w:val="28"/>
        </w:rPr>
        <w:lastRenderedPageBreak/>
        <w:t>Nell’applicazione della nuova disciplina, invece, è plausibile pensare che il rispetto del requisito dell’interconnessione debba essere mantenuto per </w:t>
      </w:r>
      <w:r w:rsidRPr="00C3260A">
        <w:rPr>
          <w:rStyle w:val="Enfasigrassetto"/>
          <w:rFonts w:eastAsiaTheme="majorEastAsia"/>
          <w:b w:val="0"/>
          <w:bCs w:val="0"/>
          <w:sz w:val="28"/>
          <w:szCs w:val="28"/>
          <w:bdr w:val="none" w:sz="0" w:space="0" w:color="auto" w:frame="1"/>
        </w:rPr>
        <w:t>almeno i tre periodi d’imposta</w:t>
      </w:r>
      <w:r w:rsidRPr="00C3260A">
        <w:rPr>
          <w:sz w:val="28"/>
          <w:szCs w:val="28"/>
        </w:rPr>
        <w:t> in cui l’impresa usufruirà del credito d’imposta in parola.</w:t>
      </w:r>
    </w:p>
    <w:p w14:paraId="6E543BD7" w14:textId="77777777" w:rsidR="00477F49" w:rsidRPr="00C3260A" w:rsidRDefault="00477F49" w:rsidP="00477F49">
      <w:pPr>
        <w:spacing w:line="315" w:lineRule="atLeast"/>
        <w:textAlignment w:val="baseline"/>
        <w:rPr>
          <w:sz w:val="28"/>
          <w:szCs w:val="28"/>
        </w:rPr>
      </w:pPr>
      <w:r w:rsidRPr="00C3260A">
        <w:rPr>
          <w:sz w:val="28"/>
          <w:szCs w:val="28"/>
        </w:rPr>
        <w:t>Tuttavia, nel silenzio della norma, una </w:t>
      </w:r>
      <w:r w:rsidRPr="00C3260A">
        <w:rPr>
          <w:rStyle w:val="Enfasigrassetto"/>
          <w:rFonts w:eastAsiaTheme="majorEastAsia"/>
          <w:b w:val="0"/>
          <w:bCs w:val="0"/>
          <w:sz w:val="28"/>
          <w:szCs w:val="28"/>
          <w:bdr w:val="none" w:sz="0" w:space="0" w:color="auto" w:frame="1"/>
        </w:rPr>
        <w:t>lettura più prudente</w:t>
      </w:r>
      <w:r w:rsidRPr="00C3260A">
        <w:rPr>
          <w:sz w:val="28"/>
          <w:szCs w:val="28"/>
        </w:rPr>
        <w:t> potrebbe ritenere applicabile come termine minimo di mantenimento dell’interconnessione l’</w:t>
      </w:r>
      <w:r w:rsidRPr="00C3260A">
        <w:rPr>
          <w:rStyle w:val="Enfasigrassetto"/>
          <w:rFonts w:eastAsiaTheme="majorEastAsia"/>
          <w:b w:val="0"/>
          <w:bCs w:val="0"/>
          <w:sz w:val="28"/>
          <w:szCs w:val="28"/>
          <w:bdr w:val="none" w:sz="0" w:space="0" w:color="auto" w:frame="1"/>
        </w:rPr>
        <w:t>intera durata del periodo di accertamento della dichiarazione</w:t>
      </w:r>
      <w:r w:rsidRPr="00C3260A">
        <w:rPr>
          <w:sz w:val="28"/>
          <w:szCs w:val="28"/>
        </w:rPr>
        <w:t> in cui il relativo credito è iscritto.</w:t>
      </w:r>
    </w:p>
    <w:p w14:paraId="3088AA75" w14:textId="77777777" w:rsidR="00477F49" w:rsidRPr="00C3260A" w:rsidRDefault="00477F49" w:rsidP="00477F49">
      <w:pPr>
        <w:spacing w:line="315" w:lineRule="atLeast"/>
        <w:textAlignment w:val="baseline"/>
        <w:rPr>
          <w:sz w:val="28"/>
          <w:szCs w:val="28"/>
        </w:rPr>
      </w:pPr>
      <w:r w:rsidRPr="00C3260A">
        <w:rPr>
          <w:sz w:val="28"/>
          <w:szCs w:val="28"/>
        </w:rPr>
        <w:t>È possibile affermare che l’interconnessione deve perdurare nel tempo non essendo sufficiente, quindi, il mero possesso dei requisiti tecnologici richiesti solamente al momento dell’acquisto del bene.</w:t>
      </w:r>
    </w:p>
    <w:p w14:paraId="06000E05" w14:textId="77777777" w:rsidR="00477F49" w:rsidRPr="00C3260A" w:rsidRDefault="00477F49" w:rsidP="00477F49">
      <w:pPr>
        <w:spacing w:line="315" w:lineRule="atLeast"/>
        <w:textAlignment w:val="baseline"/>
        <w:rPr>
          <w:sz w:val="28"/>
          <w:szCs w:val="28"/>
        </w:rPr>
      </w:pPr>
      <w:r w:rsidRPr="00C3260A">
        <w:rPr>
          <w:sz w:val="28"/>
          <w:szCs w:val="28"/>
        </w:rPr>
        <w:t>La stessa </w:t>
      </w:r>
      <w:r w:rsidRPr="00C3260A">
        <w:rPr>
          <w:rStyle w:val="Enfasigrassetto"/>
          <w:rFonts w:eastAsiaTheme="majorEastAsia"/>
          <w:b w:val="0"/>
          <w:bCs w:val="0"/>
          <w:sz w:val="28"/>
          <w:szCs w:val="28"/>
          <w:bdr w:val="none" w:sz="0" w:space="0" w:color="auto" w:frame="1"/>
        </w:rPr>
        <w:t>perizia</w:t>
      </w:r>
      <w:r w:rsidRPr="00C3260A">
        <w:rPr>
          <w:sz w:val="28"/>
          <w:szCs w:val="28"/>
        </w:rPr>
        <w:t> - rilasciata da un ingegnere o da un perito industriale, iscritti nei rispettivi albi professionali - attesta una situazione di fatto nel momento in cui vengono effettuati gli investimenti non garantendo, però, il mantenimento di tutti i requisiti anche nei periodi successivi.</w:t>
      </w:r>
    </w:p>
    <w:p w14:paraId="4B267C2E" w14:textId="77777777" w:rsidR="00477F49" w:rsidRPr="00C3260A" w:rsidRDefault="00477F49" w:rsidP="00477F49">
      <w:pPr>
        <w:spacing w:line="315" w:lineRule="atLeast"/>
        <w:textAlignment w:val="baseline"/>
        <w:rPr>
          <w:sz w:val="28"/>
          <w:szCs w:val="28"/>
        </w:rPr>
      </w:pPr>
      <w:r w:rsidRPr="00C3260A">
        <w:rPr>
          <w:sz w:val="28"/>
          <w:szCs w:val="28"/>
        </w:rPr>
        <w:t>La perdita di anche uno solo dei requisiti previsti, negli anni successivi all’effettuazione dell’investimento, potrebbe comportare una </w:t>
      </w:r>
      <w:r w:rsidRPr="00C3260A">
        <w:rPr>
          <w:rStyle w:val="Enfasigrassetto"/>
          <w:rFonts w:eastAsiaTheme="majorEastAsia"/>
          <w:b w:val="0"/>
          <w:bCs w:val="0"/>
          <w:sz w:val="28"/>
          <w:szCs w:val="28"/>
          <w:bdr w:val="none" w:sz="0" w:space="0" w:color="auto" w:frame="1"/>
        </w:rPr>
        <w:t>revoca del beneficio</w:t>
      </w:r>
      <w:r w:rsidRPr="00C3260A">
        <w:rPr>
          <w:sz w:val="28"/>
          <w:szCs w:val="28"/>
        </w:rPr>
        <w:t>; si pensi, ad esempio, al venir meno del requisito della teleassistenza o ad una riorganizzazione aziendale che determini il mancato utilizzo permanente del bene.</w:t>
      </w:r>
    </w:p>
    <w:p w14:paraId="1E76CA8D" w14:textId="77777777" w:rsidR="00477F49" w:rsidRPr="00C3260A" w:rsidRDefault="00477F49" w:rsidP="00477F49">
      <w:pPr>
        <w:spacing w:line="315" w:lineRule="atLeast"/>
        <w:textAlignment w:val="baseline"/>
        <w:rPr>
          <w:sz w:val="28"/>
          <w:szCs w:val="28"/>
        </w:rPr>
      </w:pPr>
      <w:r w:rsidRPr="00C3260A">
        <w:rPr>
          <w:sz w:val="28"/>
          <w:szCs w:val="28"/>
        </w:rPr>
        <w:t>Pertanto, nell’approcciarsi a tali benefici, risulta indispensabile il coinvolgimento di </w:t>
      </w:r>
      <w:r w:rsidRPr="00C3260A">
        <w:rPr>
          <w:rStyle w:val="Enfasigrassetto"/>
          <w:rFonts w:eastAsiaTheme="majorEastAsia"/>
          <w:b w:val="0"/>
          <w:bCs w:val="0"/>
          <w:sz w:val="28"/>
          <w:szCs w:val="28"/>
          <w:bdr w:val="none" w:sz="0" w:space="0" w:color="auto" w:frame="1"/>
        </w:rPr>
        <w:t>figure professionali esperte</w:t>
      </w:r>
      <w:r w:rsidRPr="00C3260A">
        <w:rPr>
          <w:sz w:val="28"/>
          <w:szCs w:val="28"/>
        </w:rPr>
        <w:t> che assistano nella pianificazione strategica dell’investimento e nel monitoraggio e controllo degli sviluppi, in un’ottica di crescita, miglioramento e certezza, anche nel tempo, per l’azienda stessa.</w:t>
      </w:r>
    </w:p>
    <w:sectPr w:rsidR="00477F49" w:rsidRPr="00C3260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8EEE3" w14:textId="77777777" w:rsidR="002E5F95" w:rsidRDefault="002E5F95">
      <w:r>
        <w:separator/>
      </w:r>
    </w:p>
  </w:endnote>
  <w:endnote w:type="continuationSeparator" w:id="0">
    <w:p w14:paraId="7E8B8FC7" w14:textId="77777777" w:rsidR="002E5F95" w:rsidRDefault="002E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3D382"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1405EFB5"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42C99F30"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4BECC343"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550BBE7A"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BF44E" w14:textId="77777777" w:rsidR="002E5F95" w:rsidRDefault="002E5F95">
      <w:r>
        <w:separator/>
      </w:r>
    </w:p>
  </w:footnote>
  <w:footnote w:type="continuationSeparator" w:id="0">
    <w:p w14:paraId="087641D4" w14:textId="77777777" w:rsidR="002E5F95" w:rsidRDefault="002E5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BA31" w14:textId="77777777" w:rsidR="005E2050" w:rsidRDefault="00090742">
    <w:pPr>
      <w:pStyle w:val="Intestazione"/>
    </w:pPr>
    <w:r>
      <w:rPr>
        <w:noProof/>
      </w:rPr>
      <w:drawing>
        <wp:anchor distT="0" distB="0" distL="114300" distR="114300" simplePos="0" relativeHeight="251657728" behindDoc="0" locked="0" layoutInCell="1" allowOverlap="1" wp14:anchorId="29AB9C6C" wp14:editId="379CA57D">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1BC00" w14:textId="77777777" w:rsidR="005E2050" w:rsidRDefault="005E2050">
    <w:pPr>
      <w:pStyle w:val="Intestazione"/>
    </w:pPr>
  </w:p>
  <w:p w14:paraId="3EE60971" w14:textId="77777777" w:rsidR="005E2050" w:rsidRDefault="005E2050">
    <w:pPr>
      <w:pStyle w:val="Intestazione"/>
    </w:pPr>
  </w:p>
  <w:p w14:paraId="1A050BCB" w14:textId="77777777" w:rsidR="005E2050" w:rsidRDefault="005E2050" w:rsidP="0051460C">
    <w:pPr>
      <w:pStyle w:val="Intestazione"/>
      <w:tabs>
        <w:tab w:val="clear" w:pos="4819"/>
        <w:tab w:val="clear" w:pos="9638"/>
      </w:tabs>
      <w:jc w:val="center"/>
    </w:pPr>
    <w:r>
      <w:t>Professionisti d’Impresa</w:t>
    </w:r>
  </w:p>
  <w:p w14:paraId="4EA2391F" w14:textId="77777777" w:rsidR="005E2050" w:rsidRDefault="005E2050" w:rsidP="0051460C">
    <w:pPr>
      <w:pStyle w:val="Intestazione"/>
      <w:tabs>
        <w:tab w:val="left" w:pos="142"/>
        <w:tab w:val="left" w:pos="180"/>
      </w:tabs>
      <w:jc w:val="center"/>
    </w:pPr>
    <w:r>
      <w:t>Studio di Consulenza Societaria e Tributaria</w:t>
    </w:r>
  </w:p>
  <w:p w14:paraId="407633F4"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77083"/>
    <w:multiLevelType w:val="multilevel"/>
    <w:tmpl w:val="59A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D37413"/>
    <w:multiLevelType w:val="multilevel"/>
    <w:tmpl w:val="AB3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5"/>
  </w:num>
  <w:num w:numId="5">
    <w:abstractNumId w:val="9"/>
  </w:num>
  <w:num w:numId="6">
    <w:abstractNumId w:val="3"/>
  </w:num>
  <w:num w:numId="7">
    <w:abstractNumId w:val="7"/>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E5F95"/>
    <w:rsid w:val="002F7467"/>
    <w:rsid w:val="00423765"/>
    <w:rsid w:val="00447160"/>
    <w:rsid w:val="00477F49"/>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3260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4B689"/>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477F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477F49"/>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477F49"/>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477F49"/>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477F49"/>
    <w:pPr>
      <w:spacing w:before="100" w:beforeAutospacing="1" w:after="100" w:afterAutospacing="1"/>
    </w:pPr>
  </w:style>
  <w:style w:type="paragraph" w:customStyle="1" w:styleId="tag">
    <w:name w:val="tag"/>
    <w:basedOn w:val="Normale"/>
    <w:rsid w:val="00477F49"/>
    <w:pPr>
      <w:spacing w:before="100" w:beforeAutospacing="1" w:after="100" w:afterAutospacing="1"/>
    </w:pPr>
  </w:style>
  <w:style w:type="paragraph" w:customStyle="1" w:styleId="read-later">
    <w:name w:val="read-later"/>
    <w:basedOn w:val="Normale"/>
    <w:rsid w:val="00477F49"/>
    <w:pPr>
      <w:spacing w:before="100" w:beforeAutospacing="1" w:after="100" w:afterAutospacing="1"/>
    </w:pPr>
  </w:style>
  <w:style w:type="paragraph" w:customStyle="1" w:styleId="stampa">
    <w:name w:val="stampa"/>
    <w:basedOn w:val="Normale"/>
    <w:rsid w:val="00477F49"/>
    <w:pPr>
      <w:spacing w:before="100" w:beforeAutospacing="1" w:after="100" w:afterAutospacing="1"/>
    </w:pPr>
  </w:style>
  <w:style w:type="paragraph" w:customStyle="1" w:styleId="pdf">
    <w:name w:val="pdf"/>
    <w:basedOn w:val="Normale"/>
    <w:rsid w:val="00477F49"/>
    <w:pPr>
      <w:spacing w:before="100" w:beforeAutospacing="1" w:after="100" w:afterAutospacing="1"/>
    </w:pPr>
  </w:style>
  <w:style w:type="paragraph" w:customStyle="1" w:styleId="abstract">
    <w:name w:val="abstract"/>
    <w:basedOn w:val="Normale"/>
    <w:rsid w:val="00477F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664866146">
      <w:bodyDiv w:val="1"/>
      <w:marLeft w:val="0"/>
      <w:marRight w:val="0"/>
      <w:marTop w:val="0"/>
      <w:marBottom w:val="0"/>
      <w:divBdr>
        <w:top w:val="none" w:sz="0" w:space="0" w:color="auto"/>
        <w:left w:val="none" w:sz="0" w:space="0" w:color="auto"/>
        <w:bottom w:val="none" w:sz="0" w:space="0" w:color="auto"/>
        <w:right w:val="none" w:sz="0" w:space="0" w:color="auto"/>
      </w:divBdr>
      <w:divsChild>
        <w:div w:id="438570841">
          <w:marLeft w:val="0"/>
          <w:marRight w:val="0"/>
          <w:marTop w:val="0"/>
          <w:marBottom w:val="0"/>
          <w:divBdr>
            <w:top w:val="none" w:sz="0" w:space="0" w:color="auto"/>
            <w:left w:val="none" w:sz="0" w:space="0" w:color="auto"/>
            <w:bottom w:val="none" w:sz="0" w:space="0" w:color="auto"/>
            <w:right w:val="none" w:sz="0" w:space="0" w:color="auto"/>
          </w:divBdr>
          <w:divsChild>
            <w:div w:id="1440681700">
              <w:marLeft w:val="0"/>
              <w:marRight w:val="0"/>
              <w:marTop w:val="0"/>
              <w:marBottom w:val="15"/>
              <w:divBdr>
                <w:top w:val="none" w:sz="0" w:space="0" w:color="auto"/>
                <w:left w:val="none" w:sz="0" w:space="0" w:color="auto"/>
                <w:bottom w:val="none" w:sz="0" w:space="0" w:color="auto"/>
                <w:right w:val="none" w:sz="0" w:space="0" w:color="auto"/>
              </w:divBdr>
            </w:div>
            <w:div w:id="443154599">
              <w:marLeft w:val="0"/>
              <w:marRight w:val="0"/>
              <w:marTop w:val="0"/>
              <w:marBottom w:val="270"/>
              <w:divBdr>
                <w:top w:val="none" w:sz="0" w:space="0" w:color="auto"/>
                <w:left w:val="none" w:sz="0" w:space="0" w:color="auto"/>
                <w:bottom w:val="none" w:sz="0" w:space="0" w:color="auto"/>
                <w:right w:val="none" w:sz="0" w:space="0" w:color="auto"/>
              </w:divBdr>
            </w:div>
            <w:div w:id="1577939096">
              <w:marLeft w:val="0"/>
              <w:marRight w:val="0"/>
              <w:marTop w:val="0"/>
              <w:marBottom w:val="0"/>
              <w:divBdr>
                <w:top w:val="none" w:sz="0" w:space="0" w:color="auto"/>
                <w:left w:val="none" w:sz="0" w:space="0" w:color="auto"/>
                <w:bottom w:val="none" w:sz="0" w:space="0" w:color="auto"/>
                <w:right w:val="none" w:sz="0" w:space="0" w:color="auto"/>
              </w:divBdr>
              <w:divsChild>
                <w:div w:id="1169518055">
                  <w:marLeft w:val="0"/>
                  <w:marRight w:val="0"/>
                  <w:marTop w:val="0"/>
                  <w:marBottom w:val="0"/>
                  <w:divBdr>
                    <w:top w:val="none" w:sz="0" w:space="0" w:color="auto"/>
                    <w:left w:val="none" w:sz="0" w:space="0" w:color="auto"/>
                    <w:bottom w:val="none" w:sz="0" w:space="0" w:color="auto"/>
                    <w:right w:val="none" w:sz="0" w:space="0" w:color="auto"/>
                  </w:divBdr>
                  <w:divsChild>
                    <w:div w:id="447742761">
                      <w:marLeft w:val="0"/>
                      <w:marRight w:val="0"/>
                      <w:marTop w:val="45"/>
                      <w:marBottom w:val="0"/>
                      <w:divBdr>
                        <w:top w:val="single" w:sz="6" w:space="11" w:color="000000"/>
                        <w:left w:val="none" w:sz="0" w:space="0" w:color="auto"/>
                        <w:bottom w:val="none" w:sz="0" w:space="0" w:color="auto"/>
                        <w:right w:val="none" w:sz="0" w:space="0" w:color="auto"/>
                      </w:divBdr>
                      <w:divsChild>
                        <w:div w:id="1466197750">
                          <w:marLeft w:val="0"/>
                          <w:marRight w:val="0"/>
                          <w:marTop w:val="75"/>
                          <w:marBottom w:val="0"/>
                          <w:divBdr>
                            <w:top w:val="none" w:sz="0" w:space="0" w:color="auto"/>
                            <w:left w:val="none" w:sz="0" w:space="0" w:color="auto"/>
                            <w:bottom w:val="none" w:sz="0" w:space="0" w:color="auto"/>
                            <w:right w:val="none" w:sz="0" w:space="0" w:color="auto"/>
                          </w:divBdr>
                          <w:divsChild>
                            <w:div w:id="20273190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53251603">
                  <w:marLeft w:val="0"/>
                  <w:marRight w:val="0"/>
                  <w:marTop w:val="0"/>
                  <w:marBottom w:val="0"/>
                  <w:divBdr>
                    <w:top w:val="none" w:sz="0" w:space="0" w:color="auto"/>
                    <w:left w:val="none" w:sz="0" w:space="0" w:color="auto"/>
                    <w:bottom w:val="none" w:sz="0" w:space="0" w:color="auto"/>
                    <w:right w:val="none" w:sz="0" w:space="0" w:color="auto"/>
                  </w:divBdr>
                  <w:divsChild>
                    <w:div w:id="551885138">
                      <w:marLeft w:val="0"/>
                      <w:marRight w:val="0"/>
                      <w:marTop w:val="0"/>
                      <w:marBottom w:val="0"/>
                      <w:divBdr>
                        <w:top w:val="none" w:sz="0" w:space="0" w:color="auto"/>
                        <w:left w:val="none" w:sz="0" w:space="0" w:color="auto"/>
                        <w:bottom w:val="none" w:sz="0" w:space="0" w:color="auto"/>
                        <w:right w:val="none" w:sz="0" w:space="0" w:color="auto"/>
                      </w:divBdr>
                      <w:divsChild>
                        <w:div w:id="1819034613">
                          <w:marLeft w:val="0"/>
                          <w:marRight w:val="0"/>
                          <w:marTop w:val="0"/>
                          <w:marBottom w:val="300"/>
                          <w:divBdr>
                            <w:top w:val="none" w:sz="0" w:space="0" w:color="auto"/>
                            <w:left w:val="none" w:sz="0" w:space="0" w:color="auto"/>
                            <w:bottom w:val="none" w:sz="0" w:space="0" w:color="auto"/>
                            <w:right w:val="none" w:sz="0" w:space="0" w:color="auto"/>
                          </w:divBdr>
                          <w:divsChild>
                            <w:div w:id="1871408897">
                              <w:marLeft w:val="0"/>
                              <w:marRight w:val="0"/>
                              <w:marTop w:val="0"/>
                              <w:marBottom w:val="300"/>
                              <w:divBdr>
                                <w:top w:val="none" w:sz="0" w:space="0" w:color="auto"/>
                                <w:left w:val="none" w:sz="0" w:space="0" w:color="auto"/>
                                <w:bottom w:val="none" w:sz="0" w:space="0" w:color="auto"/>
                                <w:right w:val="none" w:sz="0" w:space="0" w:color="auto"/>
                              </w:divBdr>
                            </w:div>
                            <w:div w:id="569274529">
                              <w:marLeft w:val="0"/>
                              <w:marRight w:val="0"/>
                              <w:marTop w:val="0"/>
                              <w:marBottom w:val="300"/>
                              <w:divBdr>
                                <w:top w:val="none" w:sz="0" w:space="0" w:color="auto"/>
                                <w:left w:val="none" w:sz="0" w:space="0" w:color="auto"/>
                                <w:bottom w:val="none" w:sz="0" w:space="0" w:color="auto"/>
                                <w:right w:val="none" w:sz="0" w:space="0" w:color="auto"/>
                              </w:divBdr>
                            </w:div>
                            <w:div w:id="200172386">
                              <w:marLeft w:val="0"/>
                              <w:marRight w:val="0"/>
                              <w:marTop w:val="0"/>
                              <w:marBottom w:val="300"/>
                              <w:divBdr>
                                <w:top w:val="none" w:sz="0" w:space="0" w:color="auto"/>
                                <w:left w:val="none" w:sz="0" w:space="0" w:color="auto"/>
                                <w:bottom w:val="none" w:sz="0" w:space="0" w:color="auto"/>
                                <w:right w:val="none" w:sz="0" w:space="0" w:color="auto"/>
                              </w:divBdr>
                            </w:div>
                            <w:div w:id="1516965334">
                              <w:marLeft w:val="0"/>
                              <w:marRight w:val="0"/>
                              <w:marTop w:val="0"/>
                              <w:marBottom w:val="300"/>
                              <w:divBdr>
                                <w:top w:val="none" w:sz="0" w:space="0" w:color="auto"/>
                                <w:left w:val="none" w:sz="0" w:space="0" w:color="auto"/>
                                <w:bottom w:val="none" w:sz="0" w:space="0" w:color="auto"/>
                                <w:right w:val="none" w:sz="0" w:space="0" w:color="auto"/>
                              </w:divBdr>
                            </w:div>
                            <w:div w:id="1329361272">
                              <w:marLeft w:val="0"/>
                              <w:marRight w:val="0"/>
                              <w:marTop w:val="0"/>
                              <w:marBottom w:val="300"/>
                              <w:divBdr>
                                <w:top w:val="none" w:sz="0" w:space="0" w:color="auto"/>
                                <w:left w:val="none" w:sz="0" w:space="0" w:color="auto"/>
                                <w:bottom w:val="none" w:sz="0" w:space="0" w:color="auto"/>
                                <w:right w:val="none" w:sz="0" w:space="0" w:color="auto"/>
                              </w:divBdr>
                            </w:div>
                            <w:div w:id="867138425">
                              <w:marLeft w:val="0"/>
                              <w:marRight w:val="0"/>
                              <w:marTop w:val="0"/>
                              <w:marBottom w:val="300"/>
                              <w:divBdr>
                                <w:top w:val="none" w:sz="0" w:space="0" w:color="auto"/>
                                <w:left w:val="none" w:sz="0" w:space="0" w:color="auto"/>
                                <w:bottom w:val="none" w:sz="0" w:space="0" w:color="auto"/>
                                <w:right w:val="none" w:sz="0" w:space="0" w:color="auto"/>
                              </w:divBdr>
                            </w:div>
                            <w:div w:id="223684336">
                              <w:marLeft w:val="0"/>
                              <w:marRight w:val="0"/>
                              <w:marTop w:val="0"/>
                              <w:marBottom w:val="300"/>
                              <w:divBdr>
                                <w:top w:val="none" w:sz="0" w:space="0" w:color="auto"/>
                                <w:left w:val="none" w:sz="0" w:space="0" w:color="auto"/>
                                <w:bottom w:val="none" w:sz="0" w:space="0" w:color="auto"/>
                                <w:right w:val="none" w:sz="0" w:space="0" w:color="auto"/>
                              </w:divBdr>
                            </w:div>
                            <w:div w:id="1796210987">
                              <w:marLeft w:val="0"/>
                              <w:marRight w:val="0"/>
                              <w:marTop w:val="0"/>
                              <w:marBottom w:val="300"/>
                              <w:divBdr>
                                <w:top w:val="none" w:sz="0" w:space="0" w:color="auto"/>
                                <w:left w:val="none" w:sz="0" w:space="0" w:color="auto"/>
                                <w:bottom w:val="none" w:sz="0" w:space="0" w:color="auto"/>
                                <w:right w:val="none" w:sz="0" w:space="0" w:color="auto"/>
                              </w:divBdr>
                            </w:div>
                            <w:div w:id="1776945976">
                              <w:marLeft w:val="0"/>
                              <w:marRight w:val="0"/>
                              <w:marTop w:val="0"/>
                              <w:marBottom w:val="300"/>
                              <w:divBdr>
                                <w:top w:val="none" w:sz="0" w:space="0" w:color="auto"/>
                                <w:left w:val="none" w:sz="0" w:space="0" w:color="auto"/>
                                <w:bottom w:val="none" w:sz="0" w:space="0" w:color="auto"/>
                                <w:right w:val="none" w:sz="0" w:space="0" w:color="auto"/>
                              </w:divBdr>
                            </w:div>
                            <w:div w:id="1627856512">
                              <w:marLeft w:val="0"/>
                              <w:marRight w:val="0"/>
                              <w:marTop w:val="0"/>
                              <w:marBottom w:val="300"/>
                              <w:divBdr>
                                <w:top w:val="none" w:sz="0" w:space="0" w:color="auto"/>
                                <w:left w:val="none" w:sz="0" w:space="0" w:color="auto"/>
                                <w:bottom w:val="none" w:sz="0" w:space="0" w:color="auto"/>
                                <w:right w:val="none" w:sz="0" w:space="0" w:color="auto"/>
                              </w:divBdr>
                            </w:div>
                            <w:div w:id="743333521">
                              <w:marLeft w:val="0"/>
                              <w:marRight w:val="0"/>
                              <w:marTop w:val="0"/>
                              <w:marBottom w:val="300"/>
                              <w:divBdr>
                                <w:top w:val="none" w:sz="0" w:space="0" w:color="auto"/>
                                <w:left w:val="none" w:sz="0" w:space="0" w:color="auto"/>
                                <w:bottom w:val="none" w:sz="0" w:space="0" w:color="auto"/>
                                <w:right w:val="none" w:sz="0" w:space="0" w:color="auto"/>
                              </w:divBdr>
                            </w:div>
                            <w:div w:id="248196612">
                              <w:marLeft w:val="0"/>
                              <w:marRight w:val="0"/>
                              <w:marTop w:val="0"/>
                              <w:marBottom w:val="300"/>
                              <w:divBdr>
                                <w:top w:val="none" w:sz="0" w:space="0" w:color="auto"/>
                                <w:left w:val="none" w:sz="0" w:space="0" w:color="auto"/>
                                <w:bottom w:val="none" w:sz="0" w:space="0" w:color="auto"/>
                                <w:right w:val="none" w:sz="0" w:space="0" w:color="auto"/>
                              </w:divBdr>
                            </w:div>
                            <w:div w:id="1548687808">
                              <w:marLeft w:val="0"/>
                              <w:marRight w:val="0"/>
                              <w:marTop w:val="0"/>
                              <w:marBottom w:val="300"/>
                              <w:divBdr>
                                <w:top w:val="none" w:sz="0" w:space="0" w:color="auto"/>
                                <w:left w:val="none" w:sz="0" w:space="0" w:color="auto"/>
                                <w:bottom w:val="none" w:sz="0" w:space="0" w:color="auto"/>
                                <w:right w:val="none" w:sz="0" w:space="0" w:color="auto"/>
                              </w:divBdr>
                            </w:div>
                            <w:div w:id="1529366081">
                              <w:marLeft w:val="0"/>
                              <w:marRight w:val="0"/>
                              <w:marTop w:val="0"/>
                              <w:marBottom w:val="300"/>
                              <w:divBdr>
                                <w:top w:val="none" w:sz="0" w:space="0" w:color="auto"/>
                                <w:left w:val="none" w:sz="0" w:space="0" w:color="auto"/>
                                <w:bottom w:val="none" w:sz="0" w:space="0" w:color="auto"/>
                                <w:right w:val="none" w:sz="0" w:space="0" w:color="auto"/>
                              </w:divBdr>
                            </w:div>
                            <w:div w:id="1292974518">
                              <w:marLeft w:val="0"/>
                              <w:marRight w:val="0"/>
                              <w:marTop w:val="0"/>
                              <w:marBottom w:val="300"/>
                              <w:divBdr>
                                <w:top w:val="none" w:sz="0" w:space="0" w:color="auto"/>
                                <w:left w:val="none" w:sz="0" w:space="0" w:color="auto"/>
                                <w:bottom w:val="none" w:sz="0" w:space="0" w:color="auto"/>
                                <w:right w:val="none" w:sz="0" w:space="0" w:color="auto"/>
                              </w:divBdr>
                            </w:div>
                            <w:div w:id="490948437">
                              <w:marLeft w:val="0"/>
                              <w:marRight w:val="0"/>
                              <w:marTop w:val="0"/>
                              <w:marBottom w:val="300"/>
                              <w:divBdr>
                                <w:top w:val="none" w:sz="0" w:space="0" w:color="auto"/>
                                <w:left w:val="none" w:sz="0" w:space="0" w:color="auto"/>
                                <w:bottom w:val="none" w:sz="0" w:space="0" w:color="auto"/>
                                <w:right w:val="none" w:sz="0" w:space="0" w:color="auto"/>
                              </w:divBdr>
                            </w:div>
                            <w:div w:id="880899127">
                              <w:marLeft w:val="0"/>
                              <w:marRight w:val="0"/>
                              <w:marTop w:val="0"/>
                              <w:marBottom w:val="300"/>
                              <w:divBdr>
                                <w:top w:val="none" w:sz="0" w:space="0" w:color="auto"/>
                                <w:left w:val="none" w:sz="0" w:space="0" w:color="auto"/>
                                <w:bottom w:val="none" w:sz="0" w:space="0" w:color="auto"/>
                                <w:right w:val="none" w:sz="0" w:space="0" w:color="auto"/>
                              </w:divBdr>
                            </w:div>
                            <w:div w:id="2118018853">
                              <w:marLeft w:val="0"/>
                              <w:marRight w:val="0"/>
                              <w:marTop w:val="0"/>
                              <w:marBottom w:val="300"/>
                              <w:divBdr>
                                <w:top w:val="none" w:sz="0" w:space="0" w:color="auto"/>
                                <w:left w:val="none" w:sz="0" w:space="0" w:color="auto"/>
                                <w:bottom w:val="none" w:sz="0" w:space="0" w:color="auto"/>
                                <w:right w:val="none" w:sz="0" w:space="0" w:color="auto"/>
                              </w:divBdr>
                            </w:div>
                            <w:div w:id="775562324">
                              <w:marLeft w:val="0"/>
                              <w:marRight w:val="0"/>
                              <w:marTop w:val="0"/>
                              <w:marBottom w:val="300"/>
                              <w:divBdr>
                                <w:top w:val="none" w:sz="0" w:space="0" w:color="auto"/>
                                <w:left w:val="none" w:sz="0" w:space="0" w:color="auto"/>
                                <w:bottom w:val="none" w:sz="0" w:space="0" w:color="auto"/>
                                <w:right w:val="none" w:sz="0" w:space="0" w:color="auto"/>
                              </w:divBdr>
                            </w:div>
                            <w:div w:id="1265111978">
                              <w:marLeft w:val="0"/>
                              <w:marRight w:val="0"/>
                              <w:marTop w:val="0"/>
                              <w:marBottom w:val="300"/>
                              <w:divBdr>
                                <w:top w:val="none" w:sz="0" w:space="0" w:color="auto"/>
                                <w:left w:val="none" w:sz="0" w:space="0" w:color="auto"/>
                                <w:bottom w:val="none" w:sz="0" w:space="0" w:color="auto"/>
                                <w:right w:val="none" w:sz="0" w:space="0" w:color="auto"/>
                              </w:divBdr>
                            </w:div>
                            <w:div w:id="2004889541">
                              <w:marLeft w:val="0"/>
                              <w:marRight w:val="0"/>
                              <w:marTop w:val="0"/>
                              <w:marBottom w:val="300"/>
                              <w:divBdr>
                                <w:top w:val="none" w:sz="0" w:space="0" w:color="auto"/>
                                <w:left w:val="none" w:sz="0" w:space="0" w:color="auto"/>
                                <w:bottom w:val="none" w:sz="0" w:space="0" w:color="auto"/>
                                <w:right w:val="none" w:sz="0" w:space="0" w:color="auto"/>
                              </w:divBdr>
                            </w:div>
                            <w:div w:id="506407539">
                              <w:marLeft w:val="0"/>
                              <w:marRight w:val="0"/>
                              <w:marTop w:val="0"/>
                              <w:marBottom w:val="300"/>
                              <w:divBdr>
                                <w:top w:val="none" w:sz="0" w:space="0" w:color="auto"/>
                                <w:left w:val="none" w:sz="0" w:space="0" w:color="auto"/>
                                <w:bottom w:val="none" w:sz="0" w:space="0" w:color="auto"/>
                                <w:right w:val="none" w:sz="0" w:space="0" w:color="auto"/>
                              </w:divBdr>
                            </w:div>
                            <w:div w:id="599870307">
                              <w:marLeft w:val="0"/>
                              <w:marRight w:val="0"/>
                              <w:marTop w:val="0"/>
                              <w:marBottom w:val="300"/>
                              <w:divBdr>
                                <w:top w:val="none" w:sz="0" w:space="0" w:color="auto"/>
                                <w:left w:val="none" w:sz="0" w:space="0" w:color="auto"/>
                                <w:bottom w:val="none" w:sz="0" w:space="0" w:color="auto"/>
                                <w:right w:val="none" w:sz="0" w:space="0" w:color="auto"/>
                              </w:divBdr>
                            </w:div>
                            <w:div w:id="586154642">
                              <w:marLeft w:val="0"/>
                              <w:marRight w:val="0"/>
                              <w:marTop w:val="0"/>
                              <w:marBottom w:val="300"/>
                              <w:divBdr>
                                <w:top w:val="none" w:sz="0" w:space="0" w:color="auto"/>
                                <w:left w:val="none" w:sz="0" w:space="0" w:color="auto"/>
                                <w:bottom w:val="none" w:sz="0" w:space="0" w:color="auto"/>
                                <w:right w:val="none" w:sz="0" w:space="0" w:color="auto"/>
                              </w:divBdr>
                            </w:div>
                            <w:div w:id="418646870">
                              <w:marLeft w:val="0"/>
                              <w:marRight w:val="0"/>
                              <w:marTop w:val="0"/>
                              <w:marBottom w:val="300"/>
                              <w:divBdr>
                                <w:top w:val="none" w:sz="0" w:space="0" w:color="auto"/>
                                <w:left w:val="none" w:sz="0" w:space="0" w:color="auto"/>
                                <w:bottom w:val="none" w:sz="0" w:space="0" w:color="auto"/>
                                <w:right w:val="none" w:sz="0" w:space="0" w:color="auto"/>
                              </w:divBdr>
                            </w:div>
                            <w:div w:id="1959334206">
                              <w:marLeft w:val="0"/>
                              <w:marRight w:val="0"/>
                              <w:marTop w:val="0"/>
                              <w:marBottom w:val="300"/>
                              <w:divBdr>
                                <w:top w:val="none" w:sz="0" w:space="0" w:color="auto"/>
                                <w:left w:val="none" w:sz="0" w:space="0" w:color="auto"/>
                                <w:bottom w:val="none" w:sz="0" w:space="0" w:color="auto"/>
                                <w:right w:val="none" w:sz="0" w:space="0" w:color="auto"/>
                              </w:divBdr>
                            </w:div>
                            <w:div w:id="88552253">
                              <w:marLeft w:val="0"/>
                              <w:marRight w:val="0"/>
                              <w:marTop w:val="0"/>
                              <w:marBottom w:val="300"/>
                              <w:divBdr>
                                <w:top w:val="none" w:sz="0" w:space="0" w:color="auto"/>
                                <w:left w:val="none" w:sz="0" w:space="0" w:color="auto"/>
                                <w:bottom w:val="none" w:sz="0" w:space="0" w:color="auto"/>
                                <w:right w:val="none" w:sz="0" w:space="0" w:color="auto"/>
                              </w:divBdr>
                            </w:div>
                            <w:div w:id="1215577567">
                              <w:marLeft w:val="0"/>
                              <w:marRight w:val="0"/>
                              <w:marTop w:val="0"/>
                              <w:marBottom w:val="300"/>
                              <w:divBdr>
                                <w:top w:val="none" w:sz="0" w:space="0" w:color="auto"/>
                                <w:left w:val="none" w:sz="0" w:space="0" w:color="auto"/>
                                <w:bottom w:val="none" w:sz="0" w:space="0" w:color="auto"/>
                                <w:right w:val="none" w:sz="0" w:space="0" w:color="auto"/>
                              </w:divBdr>
                            </w:div>
                            <w:div w:id="970482885">
                              <w:marLeft w:val="0"/>
                              <w:marRight w:val="0"/>
                              <w:marTop w:val="0"/>
                              <w:marBottom w:val="300"/>
                              <w:divBdr>
                                <w:top w:val="none" w:sz="0" w:space="0" w:color="auto"/>
                                <w:left w:val="none" w:sz="0" w:space="0" w:color="auto"/>
                                <w:bottom w:val="none" w:sz="0" w:space="0" w:color="auto"/>
                                <w:right w:val="none" w:sz="0" w:space="0" w:color="auto"/>
                              </w:divBdr>
                            </w:div>
                            <w:div w:id="243418913">
                              <w:marLeft w:val="0"/>
                              <w:marRight w:val="0"/>
                              <w:marTop w:val="0"/>
                              <w:marBottom w:val="300"/>
                              <w:divBdr>
                                <w:top w:val="none" w:sz="0" w:space="0" w:color="auto"/>
                                <w:left w:val="none" w:sz="0" w:space="0" w:color="auto"/>
                                <w:bottom w:val="none" w:sz="0" w:space="0" w:color="auto"/>
                                <w:right w:val="none" w:sz="0" w:space="0" w:color="auto"/>
                              </w:divBdr>
                            </w:div>
                            <w:div w:id="1803838302">
                              <w:marLeft w:val="0"/>
                              <w:marRight w:val="0"/>
                              <w:marTop w:val="0"/>
                              <w:marBottom w:val="300"/>
                              <w:divBdr>
                                <w:top w:val="none" w:sz="0" w:space="0" w:color="auto"/>
                                <w:left w:val="none" w:sz="0" w:space="0" w:color="auto"/>
                                <w:bottom w:val="none" w:sz="0" w:space="0" w:color="auto"/>
                                <w:right w:val="none" w:sz="0" w:space="0" w:color="auto"/>
                              </w:divBdr>
                            </w:div>
                            <w:div w:id="706031573">
                              <w:marLeft w:val="0"/>
                              <w:marRight w:val="0"/>
                              <w:marTop w:val="0"/>
                              <w:marBottom w:val="300"/>
                              <w:divBdr>
                                <w:top w:val="none" w:sz="0" w:space="0" w:color="auto"/>
                                <w:left w:val="none" w:sz="0" w:space="0" w:color="auto"/>
                                <w:bottom w:val="none" w:sz="0" w:space="0" w:color="auto"/>
                                <w:right w:val="none" w:sz="0" w:space="0" w:color="auto"/>
                              </w:divBdr>
                            </w:div>
                            <w:div w:id="524249509">
                              <w:marLeft w:val="0"/>
                              <w:marRight w:val="0"/>
                              <w:marTop w:val="0"/>
                              <w:marBottom w:val="300"/>
                              <w:divBdr>
                                <w:top w:val="none" w:sz="0" w:space="0" w:color="auto"/>
                                <w:left w:val="none" w:sz="0" w:space="0" w:color="auto"/>
                                <w:bottom w:val="none" w:sz="0" w:space="0" w:color="auto"/>
                                <w:right w:val="none" w:sz="0" w:space="0" w:color="auto"/>
                              </w:divBdr>
                            </w:div>
                            <w:div w:id="320236032">
                              <w:marLeft w:val="0"/>
                              <w:marRight w:val="0"/>
                              <w:marTop w:val="0"/>
                              <w:marBottom w:val="300"/>
                              <w:divBdr>
                                <w:top w:val="none" w:sz="0" w:space="0" w:color="auto"/>
                                <w:left w:val="none" w:sz="0" w:space="0" w:color="auto"/>
                                <w:bottom w:val="none" w:sz="0" w:space="0" w:color="auto"/>
                                <w:right w:val="none" w:sz="0" w:space="0" w:color="auto"/>
                              </w:divBdr>
                            </w:div>
                            <w:div w:id="848451780">
                              <w:marLeft w:val="0"/>
                              <w:marRight w:val="0"/>
                              <w:marTop w:val="0"/>
                              <w:marBottom w:val="300"/>
                              <w:divBdr>
                                <w:top w:val="none" w:sz="0" w:space="0" w:color="auto"/>
                                <w:left w:val="none" w:sz="0" w:space="0" w:color="auto"/>
                                <w:bottom w:val="none" w:sz="0" w:space="0" w:color="auto"/>
                                <w:right w:val="none" w:sz="0" w:space="0" w:color="auto"/>
                              </w:divBdr>
                            </w:div>
                            <w:div w:id="139231215">
                              <w:marLeft w:val="0"/>
                              <w:marRight w:val="0"/>
                              <w:marTop w:val="0"/>
                              <w:marBottom w:val="300"/>
                              <w:divBdr>
                                <w:top w:val="none" w:sz="0" w:space="0" w:color="auto"/>
                                <w:left w:val="none" w:sz="0" w:space="0" w:color="auto"/>
                                <w:bottom w:val="none" w:sz="0" w:space="0" w:color="auto"/>
                                <w:right w:val="none" w:sz="0" w:space="0" w:color="auto"/>
                              </w:divBdr>
                            </w:div>
                            <w:div w:id="368140911">
                              <w:marLeft w:val="0"/>
                              <w:marRight w:val="0"/>
                              <w:marTop w:val="0"/>
                              <w:marBottom w:val="300"/>
                              <w:divBdr>
                                <w:top w:val="none" w:sz="0" w:space="0" w:color="auto"/>
                                <w:left w:val="none" w:sz="0" w:space="0" w:color="auto"/>
                                <w:bottom w:val="none" w:sz="0" w:space="0" w:color="auto"/>
                                <w:right w:val="none" w:sz="0" w:space="0" w:color="auto"/>
                              </w:divBdr>
                            </w:div>
                            <w:div w:id="1556089837">
                              <w:marLeft w:val="0"/>
                              <w:marRight w:val="0"/>
                              <w:marTop w:val="0"/>
                              <w:marBottom w:val="300"/>
                              <w:divBdr>
                                <w:top w:val="none" w:sz="0" w:space="0" w:color="auto"/>
                                <w:left w:val="none" w:sz="0" w:space="0" w:color="auto"/>
                                <w:bottom w:val="none" w:sz="0" w:space="0" w:color="auto"/>
                                <w:right w:val="none" w:sz="0" w:space="0" w:color="auto"/>
                              </w:divBdr>
                            </w:div>
                            <w:div w:id="2124419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895485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2058310960">
          <w:marLeft w:val="-300"/>
          <w:marRight w:val="-300"/>
          <w:marTop w:val="0"/>
          <w:marBottom w:val="0"/>
          <w:divBdr>
            <w:top w:val="none" w:sz="0" w:space="0" w:color="auto"/>
            <w:left w:val="none" w:sz="0" w:space="0" w:color="auto"/>
            <w:bottom w:val="none" w:sz="0" w:space="0" w:color="auto"/>
            <w:right w:val="none" w:sz="0" w:space="0" w:color="auto"/>
          </w:divBdr>
          <w:divsChild>
            <w:div w:id="43140194">
              <w:marLeft w:val="0"/>
              <w:marRight w:val="0"/>
              <w:marTop w:val="100"/>
              <w:marBottom w:val="100"/>
              <w:divBdr>
                <w:top w:val="none" w:sz="0" w:space="0" w:color="auto"/>
                <w:left w:val="none" w:sz="0" w:space="0" w:color="auto"/>
                <w:bottom w:val="none" w:sz="0" w:space="0" w:color="auto"/>
                <w:right w:val="none" w:sz="0" w:space="0" w:color="auto"/>
              </w:divBdr>
              <w:divsChild>
                <w:div w:id="1228958864">
                  <w:marLeft w:val="0"/>
                  <w:marRight w:val="0"/>
                  <w:marTop w:val="0"/>
                  <w:marBottom w:val="525"/>
                  <w:divBdr>
                    <w:top w:val="none" w:sz="0" w:space="0" w:color="auto"/>
                    <w:left w:val="none" w:sz="0" w:space="0" w:color="auto"/>
                    <w:bottom w:val="none" w:sz="0" w:space="0" w:color="auto"/>
                    <w:right w:val="none" w:sz="0" w:space="0" w:color="auto"/>
                  </w:divBdr>
                </w:div>
              </w:divsChild>
            </w:div>
            <w:div w:id="375744345">
              <w:marLeft w:val="0"/>
              <w:marRight w:val="0"/>
              <w:marTop w:val="100"/>
              <w:marBottom w:val="100"/>
              <w:divBdr>
                <w:top w:val="none" w:sz="0" w:space="0" w:color="auto"/>
                <w:left w:val="none" w:sz="0" w:space="0" w:color="auto"/>
                <w:bottom w:val="none" w:sz="0" w:space="0" w:color="auto"/>
                <w:right w:val="none" w:sz="0" w:space="0" w:color="auto"/>
              </w:divBdr>
              <w:divsChild>
                <w:div w:id="412969215">
                  <w:marLeft w:val="-300"/>
                  <w:marRight w:val="-300"/>
                  <w:marTop w:val="0"/>
                  <w:marBottom w:val="0"/>
                  <w:divBdr>
                    <w:top w:val="none" w:sz="0" w:space="0" w:color="auto"/>
                    <w:left w:val="none" w:sz="0" w:space="0" w:color="auto"/>
                    <w:bottom w:val="none" w:sz="0" w:space="0" w:color="auto"/>
                    <w:right w:val="none" w:sz="0" w:space="0" w:color="auto"/>
                  </w:divBdr>
                  <w:divsChild>
                    <w:div w:id="417214728">
                      <w:marLeft w:val="0"/>
                      <w:marRight w:val="0"/>
                      <w:marTop w:val="100"/>
                      <w:marBottom w:val="100"/>
                      <w:divBdr>
                        <w:top w:val="none" w:sz="0" w:space="0" w:color="auto"/>
                        <w:left w:val="none" w:sz="0" w:space="0" w:color="auto"/>
                        <w:bottom w:val="none" w:sz="0" w:space="0" w:color="auto"/>
                        <w:right w:val="none" w:sz="0" w:space="0" w:color="auto"/>
                      </w:divBdr>
                      <w:divsChild>
                        <w:div w:id="21427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1251</Words>
  <Characters>7137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14</cp:revision>
  <cp:lastPrinted>2012-01-11T15:32:00Z</cp:lastPrinted>
  <dcterms:created xsi:type="dcterms:W3CDTF">2015-03-23T10:52:00Z</dcterms:created>
  <dcterms:modified xsi:type="dcterms:W3CDTF">2021-12-04T17:29:00Z</dcterms:modified>
</cp:coreProperties>
</file>