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021E7" w14:textId="77777777" w:rsidR="00373193" w:rsidRPr="0082112B" w:rsidRDefault="00373193" w:rsidP="00373193">
      <w:pPr>
        <w:pStyle w:val="wki"/>
        <w:numPr>
          <w:ilvl w:val="0"/>
          <w:numId w:val="10"/>
        </w:numPr>
        <w:shd w:val="clear" w:color="auto" w:fill="005B92"/>
        <w:spacing w:before="0" w:beforeAutospacing="0" w:after="0" w:afterAutospacing="0" w:line="0" w:lineRule="auto"/>
        <w:ind w:left="0"/>
        <w:textAlignment w:val="baseline"/>
        <w:rPr>
          <w:rFonts w:ascii="Arial" w:hAnsi="Arial" w:cs="Arial"/>
          <w:color w:val="000000"/>
          <w:sz w:val="32"/>
          <w:szCs w:val="32"/>
        </w:rPr>
      </w:pPr>
      <w:r w:rsidRPr="0082112B">
        <w:rPr>
          <w:rFonts w:ascii="Arial" w:hAnsi="Arial" w:cs="Arial"/>
          <w:color w:val="000000"/>
          <w:sz w:val="32"/>
          <w:szCs w:val="32"/>
        </w:rPr>
        <w:br/>
      </w:r>
    </w:p>
    <w:p w14:paraId="195793E1" w14:textId="77777777" w:rsidR="00373193" w:rsidRPr="0082112B" w:rsidRDefault="00373193" w:rsidP="00373193">
      <w:pPr>
        <w:pStyle w:val="Titolo1"/>
        <w:shd w:val="clear" w:color="auto" w:fill="FFFFFF"/>
        <w:spacing w:before="0" w:beforeAutospacing="0" w:after="165" w:afterAutospacing="0" w:line="630" w:lineRule="atLeast"/>
        <w:textAlignment w:val="baseline"/>
        <w:rPr>
          <w:b w:val="0"/>
          <w:bCs w:val="0"/>
          <w:color w:val="007AC3"/>
          <w:sz w:val="32"/>
          <w:szCs w:val="32"/>
        </w:rPr>
      </w:pPr>
      <w:r w:rsidRPr="0082112B">
        <w:rPr>
          <w:b w:val="0"/>
          <w:bCs w:val="0"/>
          <w:color w:val="007AC3"/>
          <w:sz w:val="32"/>
          <w:szCs w:val="32"/>
        </w:rPr>
        <w:t>Licenziamento per giustificato motivo: quali sono i requisiti per accedere alla procedura conciliativa</w:t>
      </w:r>
    </w:p>
    <w:p w14:paraId="72DA71A8" w14:textId="77777777" w:rsidR="00373193" w:rsidRPr="0082112B" w:rsidRDefault="00373193" w:rsidP="00373193">
      <w:pPr>
        <w:pStyle w:val="abstract"/>
        <w:shd w:val="clear" w:color="auto" w:fill="FFFFFF"/>
        <w:spacing w:before="90" w:beforeAutospacing="0" w:after="300" w:afterAutospacing="0" w:line="360" w:lineRule="atLeast"/>
        <w:textAlignment w:val="baseline"/>
        <w:rPr>
          <w:rFonts w:ascii="Arial" w:hAnsi="Arial" w:cs="Arial"/>
          <w:color w:val="000000"/>
          <w:sz w:val="32"/>
          <w:szCs w:val="32"/>
        </w:rPr>
      </w:pPr>
      <w:r w:rsidRPr="0082112B">
        <w:rPr>
          <w:rFonts w:ascii="Arial" w:hAnsi="Arial" w:cs="Arial"/>
          <w:color w:val="000000"/>
          <w:sz w:val="32"/>
          <w:szCs w:val="32"/>
        </w:rPr>
        <w:t>A seguito della ripresa parziale dei licenziamenti per giustificato motivo oggettivo l’Ispettorato Nazionale del Lavoro ha fornito, ai propri uffici territoriali, alcuni chiarimenti in merito alla corretta ripresa della procedura obbligatoria di conciliazione, evidenziando, inoltre, i requisiti che i datori di lavoro devono avere per procedere all’iter conciliativo qualora non rientrino nei divieti ancora in vigore. Il datore di lavoro, una volta individuati i lavoratori da licenziare ed il motivo oggettivo, procede ad inviare una comunicazione scritta all’Ispettorato del lavoro territorialmente competente ed al dipendente. Nell’istanza, dovrà indicare i motivi del licenziamento nonché le eventuali misure di assistenza alla ricollocazione del lavoratore.</w:t>
      </w:r>
    </w:p>
    <w:p w14:paraId="41474001"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Con lo </w:t>
      </w:r>
      <w:r w:rsidRPr="0082112B">
        <w:rPr>
          <w:rStyle w:val="Enfasigrassetto"/>
          <w:rFonts w:ascii="Arial" w:hAnsi="Arial" w:cs="Arial"/>
          <w:b w:val="0"/>
          <w:bCs w:val="0"/>
          <w:color w:val="000000"/>
          <w:sz w:val="32"/>
          <w:szCs w:val="32"/>
          <w:bdr w:val="none" w:sz="0" w:space="0" w:color="auto" w:frame="1"/>
        </w:rPr>
        <w:t>sblocco parziale</w:t>
      </w:r>
      <w:r w:rsidRPr="0082112B">
        <w:rPr>
          <w:rFonts w:ascii="Arial" w:hAnsi="Arial" w:cs="Arial"/>
          <w:color w:val="000000"/>
          <w:sz w:val="32"/>
          <w:szCs w:val="32"/>
        </w:rPr>
        <w:t> </w:t>
      </w:r>
      <w:r w:rsidRPr="0082112B">
        <w:rPr>
          <w:rStyle w:val="Enfasigrassetto"/>
          <w:rFonts w:ascii="Arial" w:hAnsi="Arial" w:cs="Arial"/>
          <w:b w:val="0"/>
          <w:bCs w:val="0"/>
          <w:color w:val="000000"/>
          <w:sz w:val="32"/>
          <w:szCs w:val="32"/>
          <w:bdr w:val="none" w:sz="0" w:space="0" w:color="auto" w:frame="1"/>
        </w:rPr>
        <w:t>dei</w:t>
      </w:r>
      <w:r w:rsidRPr="0082112B">
        <w:rPr>
          <w:rFonts w:ascii="Arial" w:hAnsi="Arial" w:cs="Arial"/>
          <w:color w:val="000000"/>
          <w:sz w:val="32"/>
          <w:szCs w:val="32"/>
        </w:rPr>
        <w:t> </w:t>
      </w:r>
      <w:r w:rsidRPr="0082112B">
        <w:rPr>
          <w:rStyle w:val="Enfasigrassetto"/>
          <w:rFonts w:ascii="Arial" w:hAnsi="Arial" w:cs="Arial"/>
          <w:b w:val="0"/>
          <w:bCs w:val="0"/>
          <w:color w:val="000000"/>
          <w:sz w:val="32"/>
          <w:szCs w:val="32"/>
          <w:bdr w:val="none" w:sz="0" w:space="0" w:color="auto" w:frame="1"/>
        </w:rPr>
        <w:t>licenziamenti</w:t>
      </w:r>
      <w:r w:rsidRPr="0082112B">
        <w:rPr>
          <w:rFonts w:ascii="Arial" w:hAnsi="Arial" w:cs="Arial"/>
          <w:color w:val="000000"/>
          <w:sz w:val="32"/>
          <w:szCs w:val="32"/>
        </w:rPr>
        <w:t> per giustificato motivo oggettivo, si riattiva anche la </w:t>
      </w:r>
      <w:r w:rsidRPr="0082112B">
        <w:rPr>
          <w:rStyle w:val="Enfasigrassetto"/>
          <w:rFonts w:ascii="Arial" w:hAnsi="Arial" w:cs="Arial"/>
          <w:b w:val="0"/>
          <w:bCs w:val="0"/>
          <w:color w:val="000000"/>
          <w:sz w:val="32"/>
          <w:szCs w:val="32"/>
          <w:bdr w:val="none" w:sz="0" w:space="0" w:color="auto" w:frame="1"/>
        </w:rPr>
        <w:t>procedura obbligatoria di conciliazione</w:t>
      </w:r>
      <w:r w:rsidRPr="0082112B">
        <w:rPr>
          <w:rFonts w:ascii="Arial" w:hAnsi="Arial" w:cs="Arial"/>
          <w:color w:val="000000"/>
          <w:sz w:val="32"/>
          <w:szCs w:val="32"/>
        </w:rPr>
        <w:t>, prevista dall’art. 7 della l. n. 604/1966, anch’essa vietata nel periodo di interdizione dei licenziamenti collettivi e individuali per motivi oggettivi.</w:t>
      </w:r>
    </w:p>
    <w:p w14:paraId="656F3782"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Il blocco, dovuto all’emergenza epidemiologica in atto, si è succeduto, nell’ultimo anno e mezzo, in numerose norme: dal decreto Cura Italia del 17 marzo 2020 (D.L. n. 18/2020) sino al decreto Lavoro del 30 giugno 2021 (D.L. n. 99/2021).</w:t>
      </w:r>
    </w:p>
    <w:p w14:paraId="76B16B90"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Nelle ultime disposizioni, però, il divieto di procedere al licenziamento dei lavoratori, laddove ve ne fossero i requisiti oggettivi, è stato subordinato all’</w:t>
      </w:r>
      <w:r w:rsidRPr="0082112B">
        <w:rPr>
          <w:rStyle w:val="Enfasigrassetto"/>
          <w:rFonts w:ascii="Arial" w:hAnsi="Arial" w:cs="Arial"/>
          <w:b w:val="0"/>
          <w:bCs w:val="0"/>
          <w:color w:val="000000"/>
          <w:sz w:val="32"/>
          <w:szCs w:val="32"/>
          <w:bdr w:val="none" w:sz="0" w:space="0" w:color="auto" w:frame="1"/>
        </w:rPr>
        <w:t>assenza di godimento </w:t>
      </w:r>
      <w:r w:rsidRPr="0082112B">
        <w:rPr>
          <w:rFonts w:ascii="Arial" w:hAnsi="Arial" w:cs="Arial"/>
          <w:color w:val="000000"/>
          <w:sz w:val="32"/>
          <w:szCs w:val="32"/>
        </w:rPr>
        <w:t>di particolari ed ulteriori </w:t>
      </w:r>
      <w:r w:rsidRPr="0082112B">
        <w:rPr>
          <w:rStyle w:val="Enfasigrassetto"/>
          <w:rFonts w:ascii="Arial" w:hAnsi="Arial" w:cs="Arial"/>
          <w:b w:val="0"/>
          <w:bCs w:val="0"/>
          <w:color w:val="000000"/>
          <w:sz w:val="32"/>
          <w:szCs w:val="32"/>
          <w:bdr w:val="none" w:sz="0" w:space="0" w:color="auto" w:frame="1"/>
        </w:rPr>
        <w:t>ammortizzatori sociali</w:t>
      </w:r>
      <w:r w:rsidRPr="0082112B">
        <w:rPr>
          <w:rFonts w:ascii="Arial" w:hAnsi="Arial" w:cs="Arial"/>
          <w:color w:val="000000"/>
          <w:sz w:val="32"/>
          <w:szCs w:val="32"/>
        </w:rPr>
        <w:t> che il legislatore ha messo a disposizione al fine di limitare proprio l’uscita involontaria dei lavoratori dalle aziende.</w:t>
      </w:r>
    </w:p>
    <w:p w14:paraId="0F785E63" w14:textId="77777777" w:rsidR="00373193" w:rsidRPr="0082112B" w:rsidRDefault="00373193" w:rsidP="00373193">
      <w:pPr>
        <w:pStyle w:val="Titolo2"/>
        <w:shd w:val="clear" w:color="auto" w:fill="FFFFFF"/>
        <w:spacing w:before="450" w:after="375" w:line="360" w:lineRule="atLeast"/>
        <w:textAlignment w:val="baseline"/>
        <w:rPr>
          <w:rFonts w:ascii="Arial" w:hAnsi="Arial" w:cs="Arial"/>
          <w:color w:val="000000"/>
          <w:sz w:val="32"/>
          <w:szCs w:val="32"/>
        </w:rPr>
      </w:pPr>
      <w:r w:rsidRPr="0082112B">
        <w:rPr>
          <w:rFonts w:ascii="Arial" w:hAnsi="Arial" w:cs="Arial"/>
          <w:b/>
          <w:bCs/>
          <w:color w:val="000000"/>
          <w:sz w:val="32"/>
          <w:szCs w:val="32"/>
        </w:rPr>
        <w:lastRenderedPageBreak/>
        <w:t>Divieti di licenziamento ancora in vigore</w:t>
      </w:r>
    </w:p>
    <w:p w14:paraId="17C9C52C"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Come accennato, si tratta di un riavvio parziale, subordinato alle norme, tutt’oggi in vigore, che vietano per alcuni settori ovvero per taluni datori di lavoro l’avvio di procedure di licenziamento. In particolare, le disposizioni ancora in vigore che trattano la materia, sono presenti nelle seguenti norme:</w:t>
      </w:r>
    </w:p>
    <w:p w14:paraId="329DEE38"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a) art. 8, della l. n. 69 del 21 maggio 2021, di conversione del D.L. n. 41/2021 (</w:t>
      </w:r>
      <w:r w:rsidRPr="0082112B">
        <w:rPr>
          <w:rStyle w:val="Enfasigrassetto"/>
          <w:rFonts w:ascii="Arial" w:hAnsi="Arial" w:cs="Arial"/>
          <w:b w:val="0"/>
          <w:bCs w:val="0"/>
          <w:color w:val="000000"/>
          <w:sz w:val="32"/>
          <w:szCs w:val="32"/>
          <w:bdr w:val="none" w:sz="0" w:space="0" w:color="auto" w:frame="1"/>
        </w:rPr>
        <w:t>decreto Sostegni</w:t>
      </w:r>
      <w:r w:rsidRPr="0082112B">
        <w:rPr>
          <w:rFonts w:ascii="Arial" w:hAnsi="Arial" w:cs="Arial"/>
          <w:color w:val="000000"/>
          <w:sz w:val="32"/>
          <w:szCs w:val="32"/>
        </w:rPr>
        <w:t>)</w:t>
      </w:r>
    </w:p>
    <w:p w14:paraId="6FC8ADE3"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 comma 2 - blocco dei licenziamenti fino al 31 ottobre 2021, a prescindere dall'uso dell'ammortizzatore, per le aziende che possono richiedere la </w:t>
      </w:r>
      <w:r w:rsidRPr="0082112B">
        <w:rPr>
          <w:rStyle w:val="Enfasigrassetto"/>
          <w:rFonts w:ascii="Arial" w:hAnsi="Arial" w:cs="Arial"/>
          <w:b w:val="0"/>
          <w:bCs w:val="0"/>
          <w:color w:val="000000"/>
          <w:sz w:val="32"/>
          <w:szCs w:val="32"/>
          <w:bdr w:val="none" w:sz="0" w:space="0" w:color="auto" w:frame="1"/>
        </w:rPr>
        <w:t>FIS</w:t>
      </w:r>
      <w:r w:rsidRPr="0082112B">
        <w:rPr>
          <w:rFonts w:ascii="Arial" w:hAnsi="Arial" w:cs="Arial"/>
          <w:color w:val="000000"/>
          <w:sz w:val="32"/>
          <w:szCs w:val="32"/>
        </w:rPr>
        <w:t> o la </w:t>
      </w:r>
      <w:r w:rsidRPr="0082112B">
        <w:rPr>
          <w:rStyle w:val="Enfasigrassetto"/>
          <w:rFonts w:ascii="Arial" w:hAnsi="Arial" w:cs="Arial"/>
          <w:b w:val="0"/>
          <w:bCs w:val="0"/>
          <w:color w:val="000000"/>
          <w:sz w:val="32"/>
          <w:szCs w:val="32"/>
          <w:bdr w:val="none" w:sz="0" w:space="0" w:color="auto" w:frame="1"/>
        </w:rPr>
        <w:t>CIGD</w:t>
      </w:r>
      <w:r w:rsidRPr="0082112B">
        <w:rPr>
          <w:rFonts w:ascii="Arial" w:hAnsi="Arial" w:cs="Arial"/>
          <w:color w:val="000000"/>
          <w:sz w:val="32"/>
          <w:szCs w:val="32"/>
        </w:rPr>
        <w:t>.</w:t>
      </w:r>
    </w:p>
    <w:p w14:paraId="00C3CB9D"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 comma 8 - blocco dei licenziamenti fino al 31 ottobre 2021, a prescindere dall'uso dell'ammortizzatore, per le aziende che possono richiedere la </w:t>
      </w:r>
      <w:r w:rsidRPr="0082112B">
        <w:rPr>
          <w:rStyle w:val="Enfasigrassetto"/>
          <w:rFonts w:ascii="Arial" w:hAnsi="Arial" w:cs="Arial"/>
          <w:b w:val="0"/>
          <w:bCs w:val="0"/>
          <w:color w:val="000000"/>
          <w:sz w:val="32"/>
          <w:szCs w:val="32"/>
          <w:bdr w:val="none" w:sz="0" w:space="0" w:color="auto" w:frame="1"/>
        </w:rPr>
        <w:t>CISOA</w:t>
      </w:r>
      <w:r w:rsidRPr="0082112B">
        <w:rPr>
          <w:rFonts w:ascii="Arial" w:hAnsi="Arial" w:cs="Arial"/>
          <w:color w:val="000000"/>
          <w:sz w:val="32"/>
          <w:szCs w:val="32"/>
        </w:rPr>
        <w:t>.</w:t>
      </w:r>
    </w:p>
    <w:p w14:paraId="7266FA1C"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b) art. 40, del D.L. n. 73 del 25 maggio 2021 (</w:t>
      </w:r>
      <w:r w:rsidRPr="0082112B">
        <w:rPr>
          <w:rStyle w:val="Enfasigrassetto"/>
          <w:rFonts w:ascii="Arial" w:hAnsi="Arial" w:cs="Arial"/>
          <w:b w:val="0"/>
          <w:bCs w:val="0"/>
          <w:color w:val="000000"/>
          <w:sz w:val="32"/>
          <w:szCs w:val="32"/>
          <w:bdr w:val="none" w:sz="0" w:space="0" w:color="auto" w:frame="1"/>
        </w:rPr>
        <w:t>decreto Sostegni bis</w:t>
      </w:r>
      <w:r w:rsidRPr="0082112B">
        <w:rPr>
          <w:rFonts w:ascii="Arial" w:hAnsi="Arial" w:cs="Arial"/>
          <w:color w:val="000000"/>
          <w:sz w:val="32"/>
          <w:szCs w:val="32"/>
        </w:rPr>
        <w:t>)</w:t>
      </w:r>
    </w:p>
    <w:p w14:paraId="7395E73A"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 comma 3 - blocco dei licenziamenti fino al 31 dicembre 2021, per le aziende che possono richiedere la </w:t>
      </w:r>
      <w:r w:rsidRPr="0082112B">
        <w:rPr>
          <w:rStyle w:val="Enfasigrassetto"/>
          <w:rFonts w:ascii="Arial" w:hAnsi="Arial" w:cs="Arial"/>
          <w:b w:val="0"/>
          <w:bCs w:val="0"/>
          <w:color w:val="000000"/>
          <w:sz w:val="32"/>
          <w:szCs w:val="32"/>
          <w:bdr w:val="none" w:sz="0" w:space="0" w:color="auto" w:frame="1"/>
        </w:rPr>
        <w:t>CIGO</w:t>
      </w:r>
      <w:r w:rsidRPr="0082112B">
        <w:rPr>
          <w:rFonts w:ascii="Arial" w:hAnsi="Arial" w:cs="Arial"/>
          <w:color w:val="000000"/>
          <w:sz w:val="32"/>
          <w:szCs w:val="32"/>
        </w:rPr>
        <w:t>, esclusivamente per il periodo di trattamento autorizzato e collocato entro tale data.</w:t>
      </w:r>
    </w:p>
    <w:p w14:paraId="58D48664"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c) art. 40-bis, del D.L. n. 73 del 25 maggio 2021 (decreto Sostegni bis)</w:t>
      </w:r>
    </w:p>
    <w:p w14:paraId="6C34A0F0"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 blocco dei licenziamenti fino al 31 dicembre 2021, per le aziende che non possono richiedere i trattamenti di integrazione salariale, ai sensi del D.lgs. n. 148/2015, per il periodo di trattamento autorizzato.</w:t>
      </w:r>
    </w:p>
    <w:p w14:paraId="3A0F05A2"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d) art. 43, del D.L. n. 73 del 25 maggio 2021 (decreto Sostegni bis)</w:t>
      </w:r>
    </w:p>
    <w:p w14:paraId="6D57E7CC"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 blocco dei licenziamenti fino al 31 dicembre 2021, per le aziende dei settori del </w:t>
      </w:r>
      <w:r w:rsidRPr="0082112B">
        <w:rPr>
          <w:rStyle w:val="Enfasigrassetto"/>
          <w:rFonts w:ascii="Arial" w:hAnsi="Arial" w:cs="Arial"/>
          <w:b w:val="0"/>
          <w:bCs w:val="0"/>
          <w:color w:val="000000"/>
          <w:sz w:val="32"/>
          <w:szCs w:val="32"/>
          <w:bdr w:val="none" w:sz="0" w:space="0" w:color="auto" w:frame="1"/>
        </w:rPr>
        <w:t>turismo, stabilimenti termali</w:t>
      </w:r>
      <w:r w:rsidRPr="0082112B">
        <w:rPr>
          <w:rFonts w:ascii="Arial" w:hAnsi="Arial" w:cs="Arial"/>
          <w:color w:val="000000"/>
          <w:sz w:val="32"/>
          <w:szCs w:val="32"/>
        </w:rPr>
        <w:t> e </w:t>
      </w:r>
      <w:r w:rsidRPr="0082112B">
        <w:rPr>
          <w:rStyle w:val="Enfasigrassetto"/>
          <w:rFonts w:ascii="Arial" w:hAnsi="Arial" w:cs="Arial"/>
          <w:b w:val="0"/>
          <w:bCs w:val="0"/>
          <w:color w:val="000000"/>
          <w:sz w:val="32"/>
          <w:szCs w:val="32"/>
          <w:bdr w:val="none" w:sz="0" w:space="0" w:color="auto" w:frame="1"/>
        </w:rPr>
        <w:t>commercio</w:t>
      </w:r>
      <w:r w:rsidRPr="0082112B">
        <w:rPr>
          <w:rFonts w:ascii="Arial" w:hAnsi="Arial" w:cs="Arial"/>
          <w:color w:val="000000"/>
          <w:sz w:val="32"/>
          <w:szCs w:val="32"/>
        </w:rPr>
        <w:t> che richiedono lo sgravio contributivo. In alternativa, blocco sino al 31 ottobre 2021, così come previsto dall’art. 8, della l. n. 69 del 21 maggio 2021, di conversione del decreto-legge 22 marzo 2021, n. 41 (decreto Sostegni).</w:t>
      </w:r>
    </w:p>
    <w:p w14:paraId="6064760B"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e) art. 4, del D.L. n. 99 del 30 giugno 2021 (</w:t>
      </w:r>
      <w:r w:rsidRPr="0082112B">
        <w:rPr>
          <w:rStyle w:val="Enfasigrassetto"/>
          <w:rFonts w:ascii="Arial" w:hAnsi="Arial" w:cs="Arial"/>
          <w:b w:val="0"/>
          <w:bCs w:val="0"/>
          <w:color w:val="000000"/>
          <w:sz w:val="32"/>
          <w:szCs w:val="32"/>
          <w:bdr w:val="none" w:sz="0" w:space="0" w:color="auto" w:frame="1"/>
        </w:rPr>
        <w:t>decreto Lavoro</w:t>
      </w:r>
      <w:r w:rsidRPr="0082112B">
        <w:rPr>
          <w:rFonts w:ascii="Arial" w:hAnsi="Arial" w:cs="Arial"/>
          <w:color w:val="000000"/>
          <w:sz w:val="32"/>
          <w:szCs w:val="32"/>
        </w:rPr>
        <w:t>)</w:t>
      </w:r>
    </w:p>
    <w:p w14:paraId="0911646F"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lastRenderedPageBreak/>
        <w:t>- comma 2 - blocco dei licenziamenti fino al 31 ottobre 2021, per le aziende che possono richiedere la </w:t>
      </w:r>
      <w:r w:rsidRPr="0082112B">
        <w:rPr>
          <w:rStyle w:val="Enfasigrassetto"/>
          <w:rFonts w:ascii="Arial" w:hAnsi="Arial" w:cs="Arial"/>
          <w:b w:val="0"/>
          <w:bCs w:val="0"/>
          <w:color w:val="000000"/>
          <w:sz w:val="32"/>
          <w:szCs w:val="32"/>
          <w:bdr w:val="none" w:sz="0" w:space="0" w:color="auto" w:frame="1"/>
        </w:rPr>
        <w:t>CIGO</w:t>
      </w:r>
      <w:r w:rsidRPr="0082112B">
        <w:rPr>
          <w:rFonts w:ascii="Arial" w:hAnsi="Arial" w:cs="Arial"/>
          <w:color w:val="000000"/>
          <w:sz w:val="32"/>
          <w:szCs w:val="32"/>
        </w:rPr>
        <w:t> e che svolgono </w:t>
      </w:r>
      <w:r w:rsidRPr="0082112B">
        <w:rPr>
          <w:rStyle w:val="Enfasigrassetto"/>
          <w:rFonts w:ascii="Arial" w:hAnsi="Arial" w:cs="Arial"/>
          <w:b w:val="0"/>
          <w:bCs w:val="0"/>
          <w:color w:val="000000"/>
          <w:sz w:val="32"/>
          <w:szCs w:val="32"/>
          <w:bdr w:val="none" w:sz="0" w:space="0" w:color="auto" w:frame="1"/>
        </w:rPr>
        <w:t>attività economiche ATECO2007</w:t>
      </w:r>
      <w:r w:rsidRPr="0082112B">
        <w:rPr>
          <w:rFonts w:ascii="Arial" w:hAnsi="Arial" w:cs="Arial"/>
          <w:color w:val="000000"/>
          <w:sz w:val="32"/>
          <w:szCs w:val="32"/>
        </w:rPr>
        <w:t>, con i codici 13, 14 e 15, a prescindere dall'uso effettivo dell’ammortizzatore.</w:t>
      </w:r>
    </w:p>
    <w:p w14:paraId="7B46A108"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In questa logica, l’Ispettorato Nazionale del Lavoro (INL) è intervenuto - con la </w:t>
      </w:r>
      <w:hyperlink r:id="rId8" w:tgtFrame="_blank" w:tooltip="nota n. 5186 del 16 luglio" w:history="1">
        <w:r w:rsidRPr="0082112B">
          <w:rPr>
            <w:rStyle w:val="Collegamentoipertestuale"/>
            <w:rFonts w:ascii="Arial" w:hAnsi="Arial" w:cs="Arial"/>
            <w:sz w:val="32"/>
            <w:szCs w:val="32"/>
            <w:bdr w:val="none" w:sz="0" w:space="0" w:color="auto" w:frame="1"/>
          </w:rPr>
          <w:t>nota n. 5186 del 16 luglio</w:t>
        </w:r>
      </w:hyperlink>
      <w:r w:rsidRPr="0082112B">
        <w:rPr>
          <w:rFonts w:ascii="Arial" w:hAnsi="Arial" w:cs="Arial"/>
          <w:color w:val="000000"/>
          <w:sz w:val="32"/>
          <w:szCs w:val="32"/>
        </w:rPr>
        <w:t> - al fine di fornire, ai propri uffici territoriali, alcuni chiarimenti in merito alla corretta ripresa della </w:t>
      </w:r>
      <w:r w:rsidRPr="0082112B">
        <w:rPr>
          <w:rStyle w:val="Enfasigrassetto"/>
          <w:rFonts w:ascii="Arial" w:hAnsi="Arial" w:cs="Arial"/>
          <w:b w:val="0"/>
          <w:bCs w:val="0"/>
          <w:color w:val="000000"/>
          <w:sz w:val="32"/>
          <w:szCs w:val="32"/>
          <w:bdr w:val="none" w:sz="0" w:space="0" w:color="auto" w:frame="1"/>
        </w:rPr>
        <w:t>procedura obbligatoria di conciliazione</w:t>
      </w:r>
      <w:r w:rsidRPr="0082112B">
        <w:rPr>
          <w:rFonts w:ascii="Arial" w:hAnsi="Arial" w:cs="Arial"/>
          <w:color w:val="000000"/>
          <w:sz w:val="32"/>
          <w:szCs w:val="32"/>
        </w:rPr>
        <w:t> per i licenziamenti individuali per GMO (motivi economici), prevista proprio dall'art. 7 della l. n. 604/1966, evidenziando i requisiti che i datori di lavoro devono avere per procedere all’iter conciliativo qualora non rientranti nei divieti summenzionati.</w:t>
      </w:r>
    </w:p>
    <w:p w14:paraId="5F9C9E46"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Ricordo che la procedura è obbligatoria esclusivamente nel caso in cui:</w:t>
      </w:r>
    </w:p>
    <w:p w14:paraId="1670D2B3"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1. l’azienda abbia i </w:t>
      </w:r>
      <w:r w:rsidRPr="0082112B">
        <w:rPr>
          <w:rStyle w:val="Enfasigrassetto"/>
          <w:rFonts w:ascii="Arial" w:hAnsi="Arial" w:cs="Arial"/>
          <w:b w:val="0"/>
          <w:bCs w:val="0"/>
          <w:color w:val="000000"/>
          <w:sz w:val="32"/>
          <w:szCs w:val="32"/>
          <w:bdr w:val="none" w:sz="0" w:space="0" w:color="auto" w:frame="1"/>
        </w:rPr>
        <w:t>requisiti dimensionali</w:t>
      </w:r>
      <w:r w:rsidRPr="0082112B">
        <w:rPr>
          <w:rFonts w:ascii="Arial" w:hAnsi="Arial" w:cs="Arial"/>
          <w:color w:val="000000"/>
          <w:sz w:val="32"/>
          <w:szCs w:val="32"/>
        </w:rPr>
        <w:t> previsti dall’ex art. 18, della Legge 300/1970 (</w:t>
      </w:r>
      <w:r w:rsidRPr="0082112B">
        <w:rPr>
          <w:rStyle w:val="Enfasigrassetto"/>
          <w:rFonts w:ascii="Arial" w:hAnsi="Arial" w:cs="Arial"/>
          <w:b w:val="0"/>
          <w:bCs w:val="0"/>
          <w:color w:val="000000"/>
          <w:sz w:val="32"/>
          <w:szCs w:val="32"/>
          <w:bdr w:val="none" w:sz="0" w:space="0" w:color="auto" w:frame="1"/>
        </w:rPr>
        <w:t>più di 15 dipendenti</w:t>
      </w:r>
      <w:r w:rsidRPr="0082112B">
        <w:rPr>
          <w:rFonts w:ascii="Arial" w:hAnsi="Arial" w:cs="Arial"/>
          <w:color w:val="000000"/>
          <w:sz w:val="32"/>
          <w:szCs w:val="32"/>
        </w:rPr>
        <w:t> nella singola unità produttiva o nell’ambito comunale o più di 60 nell’ambito nazionale - datori di lavoro agricoli con più di 5 dipendenti),</w:t>
      </w:r>
    </w:p>
    <w:p w14:paraId="014FECC1"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2. il </w:t>
      </w:r>
      <w:r w:rsidRPr="0082112B">
        <w:rPr>
          <w:rStyle w:val="Enfasigrassetto"/>
          <w:rFonts w:ascii="Arial" w:hAnsi="Arial" w:cs="Arial"/>
          <w:b w:val="0"/>
          <w:bCs w:val="0"/>
          <w:color w:val="000000"/>
          <w:sz w:val="32"/>
          <w:szCs w:val="32"/>
          <w:bdr w:val="none" w:sz="0" w:space="0" w:color="auto" w:frame="1"/>
        </w:rPr>
        <w:t>lavoratore</w:t>
      </w:r>
      <w:r w:rsidRPr="0082112B">
        <w:rPr>
          <w:rFonts w:ascii="Arial" w:hAnsi="Arial" w:cs="Arial"/>
          <w:color w:val="000000"/>
          <w:sz w:val="32"/>
          <w:szCs w:val="32"/>
        </w:rPr>
        <w:t> sia in </w:t>
      </w:r>
      <w:r w:rsidRPr="0082112B">
        <w:rPr>
          <w:rStyle w:val="Enfasigrassetto"/>
          <w:rFonts w:ascii="Arial" w:hAnsi="Arial" w:cs="Arial"/>
          <w:b w:val="0"/>
          <w:bCs w:val="0"/>
          <w:color w:val="000000"/>
          <w:sz w:val="32"/>
          <w:szCs w:val="32"/>
          <w:bdr w:val="none" w:sz="0" w:space="0" w:color="auto" w:frame="1"/>
        </w:rPr>
        <w:t>tutela reale</w:t>
      </w:r>
      <w:r w:rsidRPr="0082112B">
        <w:rPr>
          <w:rFonts w:ascii="Arial" w:hAnsi="Arial" w:cs="Arial"/>
          <w:color w:val="000000"/>
          <w:sz w:val="32"/>
          <w:szCs w:val="32"/>
        </w:rPr>
        <w:t> e cioè assunto prima del 7 marzo 2015 (data di vigenza delle cd. Tutele crescenti – decreto legislativo n. 23/2015) e che non abbia subìto da questa data una delle seguenti variazioni contrattuali, previste dall’articolo 1, del decreto legislativo n. 23/2015:</w:t>
      </w:r>
    </w:p>
    <w:p w14:paraId="723A65C7"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 l’assunzione sia avvenuta a </w:t>
      </w:r>
      <w:r w:rsidRPr="0082112B">
        <w:rPr>
          <w:rStyle w:val="Enfasigrassetto"/>
          <w:rFonts w:ascii="Arial" w:hAnsi="Arial" w:cs="Arial"/>
          <w:b w:val="0"/>
          <w:bCs w:val="0"/>
          <w:color w:val="000000"/>
          <w:sz w:val="32"/>
          <w:szCs w:val="32"/>
          <w:bdr w:val="none" w:sz="0" w:space="0" w:color="auto" w:frame="1"/>
        </w:rPr>
        <w:t>tempo determinato</w:t>
      </w:r>
      <w:r w:rsidRPr="0082112B">
        <w:rPr>
          <w:rFonts w:ascii="Arial" w:hAnsi="Arial" w:cs="Arial"/>
          <w:color w:val="000000"/>
          <w:sz w:val="32"/>
          <w:szCs w:val="32"/>
        </w:rPr>
        <w:t> e la trasformazione a tempo indeterminato sia stata effettuata dal 7 marzo 2015;</w:t>
      </w:r>
    </w:p>
    <w:p w14:paraId="455F6FF1"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 l’assunzione sia avvenuta con un </w:t>
      </w:r>
      <w:r w:rsidRPr="0082112B">
        <w:rPr>
          <w:rStyle w:val="Enfasigrassetto"/>
          <w:rFonts w:ascii="Arial" w:hAnsi="Arial" w:cs="Arial"/>
          <w:b w:val="0"/>
          <w:bCs w:val="0"/>
          <w:color w:val="000000"/>
          <w:sz w:val="32"/>
          <w:szCs w:val="32"/>
          <w:bdr w:val="none" w:sz="0" w:space="0" w:color="auto" w:frame="1"/>
        </w:rPr>
        <w:t>contratto di apprendistato</w:t>
      </w:r>
      <w:r w:rsidRPr="0082112B">
        <w:rPr>
          <w:rFonts w:ascii="Arial" w:hAnsi="Arial" w:cs="Arial"/>
          <w:color w:val="000000"/>
          <w:sz w:val="32"/>
          <w:szCs w:val="32"/>
        </w:rPr>
        <w:t> e la qualificazione sia stata effettuata dal 7 marzo 2015;</w:t>
      </w:r>
    </w:p>
    <w:p w14:paraId="79563E19"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 qualora l’azienda, alla data del 6 marzo 2015, sia stata in tutela obbligatoria e successivamente abbia superato tale soglia in conseguenza di assunzioni a tempo indeterminato.</w:t>
      </w:r>
    </w:p>
    <w:p w14:paraId="7C994535" w14:textId="77777777" w:rsidR="00373193" w:rsidRPr="0082112B" w:rsidRDefault="00373193" w:rsidP="00373193">
      <w:pPr>
        <w:pStyle w:val="Titolo2"/>
        <w:shd w:val="clear" w:color="auto" w:fill="FFFFFF"/>
        <w:spacing w:before="450" w:after="375" w:line="360" w:lineRule="atLeast"/>
        <w:textAlignment w:val="baseline"/>
        <w:rPr>
          <w:rFonts w:ascii="Arial" w:hAnsi="Arial" w:cs="Arial"/>
          <w:color w:val="000000"/>
          <w:sz w:val="32"/>
          <w:szCs w:val="32"/>
        </w:rPr>
      </w:pPr>
      <w:r w:rsidRPr="0082112B">
        <w:rPr>
          <w:rFonts w:ascii="Arial" w:hAnsi="Arial" w:cs="Arial"/>
          <w:b/>
          <w:bCs/>
          <w:color w:val="000000"/>
          <w:sz w:val="32"/>
          <w:szCs w:val="32"/>
        </w:rPr>
        <w:lastRenderedPageBreak/>
        <w:t>La procedura</w:t>
      </w:r>
    </w:p>
    <w:p w14:paraId="1F00F379"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La procedura, che dovrà essere instaurata esclusivamente dinanzi alla </w:t>
      </w:r>
      <w:r w:rsidRPr="0082112B">
        <w:rPr>
          <w:rStyle w:val="Enfasigrassetto"/>
          <w:rFonts w:ascii="Arial" w:hAnsi="Arial" w:cs="Arial"/>
          <w:b w:val="0"/>
          <w:bCs w:val="0"/>
          <w:color w:val="000000"/>
          <w:sz w:val="32"/>
          <w:szCs w:val="32"/>
          <w:bdr w:val="none" w:sz="0" w:space="0" w:color="auto" w:frame="1"/>
        </w:rPr>
        <w:t>Commissione provinciale di conciliazione</w:t>
      </w:r>
      <w:r w:rsidRPr="0082112B">
        <w:rPr>
          <w:rFonts w:ascii="Arial" w:hAnsi="Arial" w:cs="Arial"/>
          <w:color w:val="000000"/>
          <w:sz w:val="32"/>
          <w:szCs w:val="32"/>
        </w:rPr>
        <w:t> presso l’Ispettorato territoriale del lavoro, è propedeutica al licenziamento stesso, in quanto costituisce condizione di procedibilità ai fini dell’intimazione del licenziamento.</w:t>
      </w:r>
    </w:p>
    <w:p w14:paraId="02892E1F"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È appena il caso di evidenziare che qualora il licenziamento venga </w:t>
      </w:r>
      <w:r w:rsidRPr="0082112B">
        <w:rPr>
          <w:rStyle w:val="Enfasigrassetto"/>
          <w:rFonts w:ascii="Arial" w:hAnsi="Arial" w:cs="Arial"/>
          <w:b w:val="0"/>
          <w:bCs w:val="0"/>
          <w:color w:val="000000"/>
          <w:sz w:val="32"/>
          <w:szCs w:val="32"/>
          <w:bdr w:val="none" w:sz="0" w:space="0" w:color="auto" w:frame="1"/>
        </w:rPr>
        <w:t>dichiarato inefficace</w:t>
      </w:r>
      <w:r w:rsidRPr="0082112B">
        <w:rPr>
          <w:rFonts w:ascii="Arial" w:hAnsi="Arial" w:cs="Arial"/>
          <w:color w:val="000000"/>
          <w:sz w:val="32"/>
          <w:szCs w:val="32"/>
        </w:rPr>
        <w:t> per violazione della procedura di cui all’art. 7, il datore di lavoro si vedrà applicare un'</w:t>
      </w:r>
      <w:r w:rsidRPr="0082112B">
        <w:rPr>
          <w:rStyle w:val="Enfasigrassetto"/>
          <w:rFonts w:ascii="Arial" w:hAnsi="Arial" w:cs="Arial"/>
          <w:b w:val="0"/>
          <w:bCs w:val="0"/>
          <w:color w:val="000000"/>
          <w:sz w:val="32"/>
          <w:szCs w:val="32"/>
          <w:bdr w:val="none" w:sz="0" w:space="0" w:color="auto" w:frame="1"/>
        </w:rPr>
        <w:t>indennità risarcitoria</w:t>
      </w:r>
      <w:r w:rsidRPr="0082112B">
        <w:rPr>
          <w:rFonts w:ascii="Arial" w:hAnsi="Arial" w:cs="Arial"/>
          <w:color w:val="000000"/>
          <w:sz w:val="32"/>
          <w:szCs w:val="32"/>
        </w:rPr>
        <w:t> onnicomprensiva determinata, in relazione alla gravità della violazione commessa, tra un minimo di 6 e un massimo di 12 mensilità dell'ultima retribuzione globale di fatto.</w:t>
      </w:r>
    </w:p>
    <w:p w14:paraId="63BB0179"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Questo l’</w:t>
      </w:r>
      <w:r w:rsidRPr="0082112B">
        <w:rPr>
          <w:rStyle w:val="Enfasigrassetto"/>
          <w:rFonts w:ascii="Arial" w:hAnsi="Arial" w:cs="Arial"/>
          <w:b w:val="0"/>
          <w:bCs w:val="0"/>
          <w:color w:val="000000"/>
          <w:sz w:val="32"/>
          <w:szCs w:val="32"/>
          <w:bdr w:val="none" w:sz="0" w:space="0" w:color="auto" w:frame="1"/>
        </w:rPr>
        <w:t>iter procedimentale </w:t>
      </w:r>
      <w:r w:rsidRPr="0082112B">
        <w:rPr>
          <w:rFonts w:ascii="Arial" w:hAnsi="Arial" w:cs="Arial"/>
          <w:color w:val="000000"/>
          <w:sz w:val="32"/>
          <w:szCs w:val="32"/>
        </w:rPr>
        <w:t>previsto dalla normativa.</w:t>
      </w:r>
    </w:p>
    <w:p w14:paraId="1834713A"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Il datore di lavoro, una volta individuati i lavoratori da licenziare ed il motivo oggettivo, procede ad inviare una </w:t>
      </w:r>
      <w:r w:rsidRPr="0082112B">
        <w:rPr>
          <w:rStyle w:val="Enfasigrassetto"/>
          <w:rFonts w:ascii="Arial" w:hAnsi="Arial" w:cs="Arial"/>
          <w:b w:val="0"/>
          <w:bCs w:val="0"/>
          <w:color w:val="000000"/>
          <w:sz w:val="32"/>
          <w:szCs w:val="32"/>
          <w:bdr w:val="none" w:sz="0" w:space="0" w:color="auto" w:frame="1"/>
        </w:rPr>
        <w:t>comunicazione scritta</w:t>
      </w:r>
      <w:r w:rsidRPr="0082112B">
        <w:rPr>
          <w:rFonts w:ascii="Arial" w:hAnsi="Arial" w:cs="Arial"/>
          <w:color w:val="000000"/>
          <w:sz w:val="32"/>
          <w:szCs w:val="32"/>
        </w:rPr>
        <w:t> all’Ispettorato del lavoro territorialmente competente (Commissione provinciale di conciliazione) ed al dipendente.</w:t>
      </w:r>
    </w:p>
    <w:p w14:paraId="2EE888A0"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Nella comunicazione, il datore di lavoro dovrà dichiarare l'intenzione di procedere al licenziamento per giustificato motivo oggettivo, indicando i </w:t>
      </w:r>
      <w:r w:rsidRPr="0082112B">
        <w:rPr>
          <w:rStyle w:val="Enfasigrassetto"/>
          <w:rFonts w:ascii="Arial" w:hAnsi="Arial" w:cs="Arial"/>
          <w:b w:val="0"/>
          <w:bCs w:val="0"/>
          <w:color w:val="000000"/>
          <w:sz w:val="32"/>
          <w:szCs w:val="32"/>
          <w:bdr w:val="none" w:sz="0" w:space="0" w:color="auto" w:frame="1"/>
        </w:rPr>
        <w:t>motivi</w:t>
      </w:r>
      <w:r w:rsidRPr="0082112B">
        <w:rPr>
          <w:rFonts w:ascii="Arial" w:hAnsi="Arial" w:cs="Arial"/>
          <w:color w:val="000000"/>
          <w:sz w:val="32"/>
          <w:szCs w:val="32"/>
        </w:rPr>
        <w:t> nonché le eventuali </w:t>
      </w:r>
      <w:r w:rsidRPr="0082112B">
        <w:rPr>
          <w:rStyle w:val="Enfasigrassetto"/>
          <w:rFonts w:ascii="Arial" w:hAnsi="Arial" w:cs="Arial"/>
          <w:b w:val="0"/>
          <w:bCs w:val="0"/>
          <w:color w:val="000000"/>
          <w:sz w:val="32"/>
          <w:szCs w:val="32"/>
          <w:bdr w:val="none" w:sz="0" w:space="0" w:color="auto" w:frame="1"/>
        </w:rPr>
        <w:t>misure di assistenza</w:t>
      </w:r>
      <w:r w:rsidRPr="0082112B">
        <w:rPr>
          <w:rFonts w:ascii="Arial" w:hAnsi="Arial" w:cs="Arial"/>
          <w:color w:val="000000"/>
          <w:sz w:val="32"/>
          <w:szCs w:val="32"/>
        </w:rPr>
        <w:t> alla ricollocazione del lavoratore.</w:t>
      </w:r>
    </w:p>
    <w:p w14:paraId="29CE31B3"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L'istanza dovrà essere presentata con il </w:t>
      </w:r>
      <w:r w:rsidRPr="0082112B">
        <w:rPr>
          <w:rStyle w:val="Enfasigrassetto"/>
          <w:rFonts w:ascii="Arial" w:hAnsi="Arial" w:cs="Arial"/>
          <w:b w:val="0"/>
          <w:bCs w:val="0"/>
          <w:color w:val="000000"/>
          <w:sz w:val="32"/>
          <w:szCs w:val="32"/>
          <w:bdr w:val="none" w:sz="0" w:space="0" w:color="auto" w:frame="1"/>
        </w:rPr>
        <w:t>nuovo modello</w:t>
      </w:r>
      <w:r w:rsidRPr="0082112B">
        <w:rPr>
          <w:rFonts w:ascii="Arial" w:hAnsi="Arial" w:cs="Arial"/>
          <w:color w:val="000000"/>
          <w:sz w:val="32"/>
          <w:szCs w:val="32"/>
        </w:rPr>
        <w:t>, denominato </w:t>
      </w:r>
      <w:r w:rsidRPr="0082112B">
        <w:rPr>
          <w:rStyle w:val="Enfasigrassetto"/>
          <w:rFonts w:ascii="Arial" w:hAnsi="Arial" w:cs="Arial"/>
          <w:b w:val="0"/>
          <w:bCs w:val="0"/>
          <w:color w:val="000000"/>
          <w:sz w:val="32"/>
          <w:szCs w:val="32"/>
          <w:bdr w:val="none" w:sz="0" w:space="0" w:color="auto" w:frame="1"/>
        </w:rPr>
        <w:t>Modulo INL 20/bis</w:t>
      </w:r>
      <w:r w:rsidRPr="0082112B">
        <w:rPr>
          <w:rFonts w:ascii="Arial" w:hAnsi="Arial" w:cs="Arial"/>
          <w:color w:val="000000"/>
          <w:sz w:val="32"/>
          <w:szCs w:val="32"/>
        </w:rPr>
        <w:t>, presente sul </w:t>
      </w:r>
      <w:hyperlink r:id="rId9" w:tgtFrame="_blank" w:tooltip="sito web" w:history="1">
        <w:r w:rsidRPr="0082112B">
          <w:rPr>
            <w:rStyle w:val="Collegamentoipertestuale"/>
            <w:rFonts w:ascii="Arial" w:hAnsi="Arial" w:cs="Arial"/>
            <w:sz w:val="32"/>
            <w:szCs w:val="32"/>
            <w:bdr w:val="none" w:sz="0" w:space="0" w:color="auto" w:frame="1"/>
          </w:rPr>
          <w:t>sito web</w:t>
        </w:r>
      </w:hyperlink>
      <w:r w:rsidRPr="0082112B">
        <w:rPr>
          <w:rFonts w:ascii="Arial" w:hAnsi="Arial" w:cs="Arial"/>
          <w:color w:val="000000"/>
          <w:sz w:val="32"/>
          <w:szCs w:val="32"/>
        </w:rPr>
        <w:t> dell'Ispettorato Nazionale del Lavoro, in quanto sono presenti ulteriori informazioni che le parti dovranno fornire alla Commissione di conciliazione, al fine di verificare la possibilità di ricorrere alla procedura conciliativa durante l’anno 2021.</w:t>
      </w:r>
    </w:p>
    <w:p w14:paraId="6655761E"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Allo stesso modo, per le istanze riguardanti le procedure di conciliazione in corso al momento dell’entrata in vigore del decreto Cura Italia (D.L. n. 18/2020), i datori di lavoro interessati dovranno reiterare l’istanza utilizzando il medesimo modello.</w:t>
      </w:r>
    </w:p>
    <w:p w14:paraId="77A151C9"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lastRenderedPageBreak/>
        <w:t>Una volta ricevuta la richiesta, la Commissione di conciliazione, dopo aver verificato la presenza dei requisiti minimi, convocherà le parti (datore di lavoro e lavoratore) nel termine perentorio di sette giorni dalla ricezione della richiesta. Il </w:t>
      </w:r>
      <w:r w:rsidRPr="0082112B">
        <w:rPr>
          <w:rStyle w:val="Enfasigrassetto"/>
          <w:rFonts w:ascii="Arial" w:hAnsi="Arial" w:cs="Arial"/>
          <w:b w:val="0"/>
          <w:bCs w:val="0"/>
          <w:color w:val="000000"/>
          <w:sz w:val="32"/>
          <w:szCs w:val="32"/>
          <w:bdr w:val="none" w:sz="0" w:space="0" w:color="auto" w:frame="1"/>
        </w:rPr>
        <w:t>termine di sette giorni</w:t>
      </w:r>
      <w:r w:rsidRPr="0082112B">
        <w:rPr>
          <w:rFonts w:ascii="Arial" w:hAnsi="Arial" w:cs="Arial"/>
          <w:color w:val="000000"/>
          <w:sz w:val="32"/>
          <w:szCs w:val="32"/>
        </w:rPr>
        <w:t> viene rispettato se entro i sette giorni l’ITL spedisce le convocazioni (Cassazione, sentenza n. 22212/2020).</w:t>
      </w:r>
    </w:p>
    <w:p w14:paraId="02CB73A6"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La convocazione comprenderà i seguenti dati:</w:t>
      </w:r>
    </w:p>
    <w:p w14:paraId="522062DF"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1. Oggetto: procedura di conciliazione obbligatoria per Licenziamento per motivi oggettivi,</w:t>
      </w:r>
    </w:p>
    <w:p w14:paraId="3F7DEE5D"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2. Le parti in causa,</w:t>
      </w:r>
    </w:p>
    <w:p w14:paraId="5D2E3F19"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3. Data e orario di convocazione.</w:t>
      </w:r>
    </w:p>
    <w:p w14:paraId="52378FB4"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Decorso inutilmente il termine dei sette giorni per la convocazione, il datore di lavoro potrà ritenersi libero di comunicare il licenziamento al lavoratore.</w:t>
      </w:r>
    </w:p>
    <w:p w14:paraId="3890BC44"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La </w:t>
      </w:r>
      <w:r w:rsidRPr="0082112B">
        <w:rPr>
          <w:rStyle w:val="Enfasigrassetto"/>
          <w:rFonts w:ascii="Arial" w:hAnsi="Arial" w:cs="Arial"/>
          <w:b w:val="0"/>
          <w:bCs w:val="0"/>
          <w:color w:val="000000"/>
          <w:sz w:val="32"/>
          <w:szCs w:val="32"/>
          <w:bdr w:val="none" w:sz="0" w:space="0" w:color="auto" w:frame="1"/>
        </w:rPr>
        <w:t>procedura</w:t>
      </w:r>
      <w:r w:rsidRPr="0082112B">
        <w:rPr>
          <w:rFonts w:ascii="Arial" w:hAnsi="Arial" w:cs="Arial"/>
          <w:color w:val="000000"/>
          <w:sz w:val="32"/>
          <w:szCs w:val="32"/>
        </w:rPr>
        <w:t> si deve </w:t>
      </w:r>
      <w:r w:rsidRPr="0082112B">
        <w:rPr>
          <w:rStyle w:val="Enfasigrassetto"/>
          <w:rFonts w:ascii="Arial" w:hAnsi="Arial" w:cs="Arial"/>
          <w:b w:val="0"/>
          <w:bCs w:val="0"/>
          <w:color w:val="000000"/>
          <w:sz w:val="32"/>
          <w:szCs w:val="32"/>
          <w:bdr w:val="none" w:sz="0" w:space="0" w:color="auto" w:frame="1"/>
        </w:rPr>
        <w:t>concludere entro venti giorni</w:t>
      </w:r>
      <w:r w:rsidRPr="0082112B">
        <w:rPr>
          <w:rFonts w:ascii="Arial" w:hAnsi="Arial" w:cs="Arial"/>
          <w:color w:val="000000"/>
          <w:sz w:val="32"/>
          <w:szCs w:val="32"/>
        </w:rPr>
        <w:t> dal momento in cui l’Ispettorato territoriale del Lavoro ha trasmesso la convocazione per l'incontro (data di spedizione). Sarà, comunque, possibile, per le parti richiedere, di comune accordo, un </w:t>
      </w:r>
      <w:r w:rsidRPr="0082112B">
        <w:rPr>
          <w:rStyle w:val="Enfasigrassetto"/>
          <w:rFonts w:ascii="Arial" w:hAnsi="Arial" w:cs="Arial"/>
          <w:b w:val="0"/>
          <w:bCs w:val="0"/>
          <w:color w:val="000000"/>
          <w:sz w:val="32"/>
          <w:szCs w:val="32"/>
          <w:bdr w:val="none" w:sz="0" w:space="0" w:color="auto" w:frame="1"/>
        </w:rPr>
        <w:t>rinvio</w:t>
      </w:r>
      <w:r w:rsidRPr="0082112B">
        <w:rPr>
          <w:rFonts w:ascii="Arial" w:hAnsi="Arial" w:cs="Arial"/>
          <w:color w:val="000000"/>
          <w:sz w:val="32"/>
          <w:szCs w:val="32"/>
        </w:rPr>
        <w:t> che potrà andare a “sforare” il limite massimo consentito (venti giorni).</w:t>
      </w:r>
    </w:p>
    <w:p w14:paraId="2393484F"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Inoltre, in caso di impedimento del lavoratore, legittimo e documentato (anche autocertificabile), a presenziare all'incontro, la procedura potrà essere sospesa per un massimo di quindici giorni. La motivazione potrà consistere in uno stato di malattia o anche in un motivo diverso riferibile alla propria sfera familiare (ad esempio, per assistenza ex lege n. 104/1992). La validazione della sospensione è rimessa alla valutazione della Commissione di conciliazione.</w:t>
      </w:r>
    </w:p>
    <w:p w14:paraId="6449BCBD"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La procedura potrà concludersi con una </w:t>
      </w:r>
      <w:r w:rsidRPr="0082112B">
        <w:rPr>
          <w:rStyle w:val="Enfasigrassetto"/>
          <w:rFonts w:ascii="Arial" w:hAnsi="Arial" w:cs="Arial"/>
          <w:b w:val="0"/>
          <w:bCs w:val="0"/>
          <w:color w:val="000000"/>
          <w:sz w:val="32"/>
          <w:szCs w:val="32"/>
          <w:bdr w:val="none" w:sz="0" w:space="0" w:color="auto" w:frame="1"/>
        </w:rPr>
        <w:t>mancata comparizione</w:t>
      </w:r>
      <w:r w:rsidRPr="0082112B">
        <w:rPr>
          <w:rFonts w:ascii="Arial" w:hAnsi="Arial" w:cs="Arial"/>
          <w:color w:val="000000"/>
          <w:sz w:val="32"/>
          <w:szCs w:val="32"/>
        </w:rPr>
        <w:t>, un </w:t>
      </w:r>
      <w:r w:rsidRPr="0082112B">
        <w:rPr>
          <w:rStyle w:val="Enfasigrassetto"/>
          <w:rFonts w:ascii="Arial" w:hAnsi="Arial" w:cs="Arial"/>
          <w:b w:val="0"/>
          <w:bCs w:val="0"/>
          <w:color w:val="000000"/>
          <w:sz w:val="32"/>
          <w:szCs w:val="32"/>
          <w:bdr w:val="none" w:sz="0" w:space="0" w:color="auto" w:frame="1"/>
        </w:rPr>
        <w:t>mancato accordo</w:t>
      </w:r>
      <w:r w:rsidRPr="0082112B">
        <w:rPr>
          <w:rFonts w:ascii="Arial" w:hAnsi="Arial" w:cs="Arial"/>
          <w:color w:val="000000"/>
          <w:sz w:val="32"/>
          <w:szCs w:val="32"/>
        </w:rPr>
        <w:t> ovvero con un </w:t>
      </w:r>
      <w:r w:rsidRPr="0082112B">
        <w:rPr>
          <w:rStyle w:val="Enfasigrassetto"/>
          <w:rFonts w:ascii="Arial" w:hAnsi="Arial" w:cs="Arial"/>
          <w:b w:val="0"/>
          <w:bCs w:val="0"/>
          <w:color w:val="000000"/>
          <w:sz w:val="32"/>
          <w:szCs w:val="32"/>
          <w:bdr w:val="none" w:sz="0" w:space="0" w:color="auto" w:frame="1"/>
        </w:rPr>
        <w:t>accordo conciliativo</w:t>
      </w:r>
      <w:r w:rsidRPr="0082112B">
        <w:rPr>
          <w:rFonts w:ascii="Arial" w:hAnsi="Arial" w:cs="Arial"/>
          <w:color w:val="000000"/>
          <w:sz w:val="32"/>
          <w:szCs w:val="32"/>
        </w:rPr>
        <w:t> che, qualora preveda il recesso del lavoratore, questo potrà qualificarsi come risoluzione consensuale, con la quale il lavoratore potrà richiedere l’indennità di disoccupazione (</w:t>
      </w:r>
      <w:proofErr w:type="spellStart"/>
      <w:r w:rsidRPr="0082112B">
        <w:rPr>
          <w:rFonts w:ascii="Arial" w:hAnsi="Arial" w:cs="Arial"/>
          <w:color w:val="000000"/>
          <w:sz w:val="32"/>
          <w:szCs w:val="32"/>
        </w:rPr>
        <w:t>NASpI</w:t>
      </w:r>
      <w:proofErr w:type="spellEnd"/>
      <w:r w:rsidRPr="0082112B">
        <w:rPr>
          <w:rFonts w:ascii="Arial" w:hAnsi="Arial" w:cs="Arial"/>
          <w:color w:val="000000"/>
          <w:sz w:val="32"/>
          <w:szCs w:val="32"/>
        </w:rPr>
        <w:t>).</w:t>
      </w:r>
    </w:p>
    <w:p w14:paraId="7BDA87C8" w14:textId="77777777" w:rsidR="00373193" w:rsidRPr="0082112B" w:rsidRDefault="00373193" w:rsidP="00373193">
      <w:pPr>
        <w:pStyle w:val="Titolo2"/>
        <w:shd w:val="clear" w:color="auto" w:fill="FFFFFF"/>
        <w:spacing w:before="450" w:after="375" w:line="360" w:lineRule="atLeast"/>
        <w:textAlignment w:val="baseline"/>
        <w:rPr>
          <w:rFonts w:ascii="Arial" w:hAnsi="Arial" w:cs="Arial"/>
          <w:color w:val="000000"/>
          <w:sz w:val="32"/>
          <w:szCs w:val="32"/>
        </w:rPr>
      </w:pPr>
      <w:r w:rsidRPr="0082112B">
        <w:rPr>
          <w:rFonts w:ascii="Arial" w:hAnsi="Arial" w:cs="Arial"/>
          <w:b/>
          <w:bCs/>
          <w:color w:val="000000"/>
          <w:sz w:val="32"/>
          <w:szCs w:val="32"/>
        </w:rPr>
        <w:lastRenderedPageBreak/>
        <w:t>La verifica</w:t>
      </w:r>
    </w:p>
    <w:p w14:paraId="0997FDCB"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L’Ispettorato nazionale termina la nota con un invito agli </w:t>
      </w:r>
      <w:r w:rsidRPr="0082112B">
        <w:rPr>
          <w:rStyle w:val="Enfasigrassetto"/>
          <w:rFonts w:ascii="Arial" w:hAnsi="Arial" w:cs="Arial"/>
          <w:b w:val="0"/>
          <w:bCs w:val="0"/>
          <w:color w:val="000000"/>
          <w:sz w:val="32"/>
          <w:szCs w:val="32"/>
          <w:bdr w:val="none" w:sz="0" w:space="0" w:color="auto" w:frame="1"/>
        </w:rPr>
        <w:t>uffici territoriali</w:t>
      </w:r>
      <w:r w:rsidRPr="0082112B">
        <w:rPr>
          <w:rFonts w:ascii="Arial" w:hAnsi="Arial" w:cs="Arial"/>
          <w:color w:val="000000"/>
          <w:sz w:val="32"/>
          <w:szCs w:val="32"/>
        </w:rPr>
        <w:t>. Questi, durante la procedura conciliativa dovranno verificare, previa consultazione delle banche dati disponibili, quanto dichiarato dal datore di lavoro in merito alla </w:t>
      </w:r>
      <w:r w:rsidRPr="0082112B">
        <w:rPr>
          <w:rStyle w:val="Enfasigrassetto"/>
          <w:rFonts w:ascii="Arial" w:hAnsi="Arial" w:cs="Arial"/>
          <w:b w:val="0"/>
          <w:bCs w:val="0"/>
          <w:color w:val="000000"/>
          <w:sz w:val="32"/>
          <w:szCs w:val="32"/>
          <w:bdr w:val="none" w:sz="0" w:space="0" w:color="auto" w:frame="1"/>
        </w:rPr>
        <w:t>fruizione</w:t>
      </w:r>
      <w:r w:rsidRPr="0082112B">
        <w:rPr>
          <w:rFonts w:ascii="Arial" w:hAnsi="Arial" w:cs="Arial"/>
          <w:color w:val="000000"/>
          <w:sz w:val="32"/>
          <w:szCs w:val="32"/>
        </w:rPr>
        <w:t> degli </w:t>
      </w:r>
      <w:r w:rsidRPr="0082112B">
        <w:rPr>
          <w:rStyle w:val="Enfasigrassetto"/>
          <w:rFonts w:ascii="Arial" w:hAnsi="Arial" w:cs="Arial"/>
          <w:b w:val="0"/>
          <w:bCs w:val="0"/>
          <w:color w:val="000000"/>
          <w:sz w:val="32"/>
          <w:szCs w:val="32"/>
          <w:bdr w:val="none" w:sz="0" w:space="0" w:color="auto" w:frame="1"/>
        </w:rPr>
        <w:t>strumenti di integrazione salariale</w:t>
      </w:r>
      <w:r w:rsidRPr="0082112B">
        <w:rPr>
          <w:rFonts w:ascii="Arial" w:hAnsi="Arial" w:cs="Arial"/>
          <w:color w:val="000000"/>
          <w:sz w:val="32"/>
          <w:szCs w:val="32"/>
        </w:rPr>
        <w:t>.</w:t>
      </w:r>
    </w:p>
    <w:p w14:paraId="26F00B39" w14:textId="77777777" w:rsidR="00373193" w:rsidRPr="0082112B" w:rsidRDefault="00373193" w:rsidP="00373193">
      <w:pPr>
        <w:shd w:val="clear" w:color="auto" w:fill="FFFFFF"/>
        <w:spacing w:line="315" w:lineRule="atLeast"/>
        <w:textAlignment w:val="baseline"/>
        <w:rPr>
          <w:rFonts w:ascii="Arial" w:hAnsi="Arial" w:cs="Arial"/>
          <w:color w:val="000000"/>
          <w:sz w:val="32"/>
          <w:szCs w:val="32"/>
        </w:rPr>
      </w:pPr>
      <w:r w:rsidRPr="0082112B">
        <w:rPr>
          <w:rFonts w:ascii="Arial" w:hAnsi="Arial" w:cs="Arial"/>
          <w:color w:val="000000"/>
          <w:sz w:val="32"/>
          <w:szCs w:val="32"/>
        </w:rPr>
        <w:t>Qualora l’organo di vigilanza dovesse evidenziare eventuali incongruenze tra la definizione della procedura conciliativa e l’utilizzo degli ammortizzatori sociali, dovrà valutare una attività di vigilanza connessa propria con la fruizione dell’integrazione salariale e, al contempo, contestare la mancata applicazione dell’Avviso comune, sottoscritto dalle Associazioni datoriali (Confindustria, Confapi e Alleanza cooperative) e le OO.SS (CGIL, CISL e UIL), con il quale si raccomanda l’utilizzo degli ammortizzatori sociali previsti dalla normativa in alternativa proprio alla risoluzione dei rapporti di lavoro.</w:t>
      </w:r>
    </w:p>
    <w:sectPr w:rsidR="00373193" w:rsidRPr="0082112B">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06ABF" w14:textId="77777777" w:rsidR="00996E18" w:rsidRDefault="00996E18">
      <w:r>
        <w:separator/>
      </w:r>
    </w:p>
  </w:endnote>
  <w:endnote w:type="continuationSeparator" w:id="0">
    <w:p w14:paraId="79E55474" w14:textId="77777777" w:rsidR="00996E18" w:rsidRDefault="0099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B7DE5"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7B896B57"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61E7EECD"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19C1149A"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1F402187"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20799" w14:textId="77777777" w:rsidR="00996E18" w:rsidRDefault="00996E18">
      <w:r>
        <w:separator/>
      </w:r>
    </w:p>
  </w:footnote>
  <w:footnote w:type="continuationSeparator" w:id="0">
    <w:p w14:paraId="78239C6C" w14:textId="77777777" w:rsidR="00996E18" w:rsidRDefault="00996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CCD34" w14:textId="77777777" w:rsidR="005E2050" w:rsidRDefault="00090742">
    <w:pPr>
      <w:pStyle w:val="Intestazione"/>
    </w:pPr>
    <w:r>
      <w:rPr>
        <w:noProof/>
      </w:rPr>
      <w:drawing>
        <wp:anchor distT="0" distB="0" distL="114300" distR="114300" simplePos="0" relativeHeight="251657728" behindDoc="0" locked="0" layoutInCell="1" allowOverlap="1" wp14:anchorId="424E4087" wp14:editId="4F0E43B9">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8EE60" w14:textId="77777777" w:rsidR="005E2050" w:rsidRDefault="005E2050">
    <w:pPr>
      <w:pStyle w:val="Intestazione"/>
    </w:pPr>
  </w:p>
  <w:p w14:paraId="138DB258" w14:textId="77777777" w:rsidR="005E2050" w:rsidRDefault="005E2050">
    <w:pPr>
      <w:pStyle w:val="Intestazione"/>
    </w:pPr>
  </w:p>
  <w:p w14:paraId="3DFF88CD" w14:textId="77777777" w:rsidR="005E2050" w:rsidRDefault="005E2050" w:rsidP="0051460C">
    <w:pPr>
      <w:pStyle w:val="Intestazione"/>
      <w:tabs>
        <w:tab w:val="clear" w:pos="4819"/>
        <w:tab w:val="clear" w:pos="9638"/>
      </w:tabs>
      <w:jc w:val="center"/>
    </w:pPr>
    <w:r>
      <w:t>Professionisti d’Impresa</w:t>
    </w:r>
  </w:p>
  <w:p w14:paraId="0F2FE81B" w14:textId="77777777" w:rsidR="005E2050" w:rsidRDefault="005E2050" w:rsidP="0051460C">
    <w:pPr>
      <w:pStyle w:val="Intestazione"/>
      <w:tabs>
        <w:tab w:val="left" w:pos="142"/>
        <w:tab w:val="left" w:pos="180"/>
      </w:tabs>
      <w:jc w:val="center"/>
    </w:pPr>
    <w:r>
      <w:t>Studio di Consulenza Societaria e Tributaria</w:t>
    </w:r>
  </w:p>
  <w:p w14:paraId="3BE82029"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0C74B4"/>
    <w:multiLevelType w:val="multilevel"/>
    <w:tmpl w:val="C94E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85324"/>
    <w:multiLevelType w:val="multilevel"/>
    <w:tmpl w:val="B036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51EDB"/>
    <w:multiLevelType w:val="multilevel"/>
    <w:tmpl w:val="FBA0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2B3A08"/>
    <w:multiLevelType w:val="multilevel"/>
    <w:tmpl w:val="1E98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EB1C2A"/>
    <w:multiLevelType w:val="multilevel"/>
    <w:tmpl w:val="3B2C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1"/>
  </w:num>
  <w:num w:numId="4">
    <w:abstractNumId w:val="4"/>
  </w:num>
  <w:num w:numId="5">
    <w:abstractNumId w:val="10"/>
  </w:num>
  <w:num w:numId="6">
    <w:abstractNumId w:val="2"/>
  </w:num>
  <w:num w:numId="7">
    <w:abstractNumId w:val="8"/>
  </w:num>
  <w:num w:numId="8">
    <w:abstractNumId w:val="0"/>
  </w:num>
  <w:num w:numId="9">
    <w:abstractNumId w:val="3"/>
  </w:num>
  <w:num w:numId="10">
    <w:abstractNumId w:val="6"/>
  </w:num>
  <w:num w:numId="11">
    <w:abstractNumId w:val="12"/>
  </w:num>
  <w:num w:numId="12">
    <w:abstractNumId w:val="7"/>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E3A1A"/>
    <w:rsid w:val="000F6E4D"/>
    <w:rsid w:val="00131D35"/>
    <w:rsid w:val="001B7DAE"/>
    <w:rsid w:val="00260E46"/>
    <w:rsid w:val="00292CC6"/>
    <w:rsid w:val="002E35F2"/>
    <w:rsid w:val="002F7467"/>
    <w:rsid w:val="00373193"/>
    <w:rsid w:val="00423765"/>
    <w:rsid w:val="00447160"/>
    <w:rsid w:val="0051460C"/>
    <w:rsid w:val="00525604"/>
    <w:rsid w:val="00576557"/>
    <w:rsid w:val="005C19B6"/>
    <w:rsid w:val="005E2050"/>
    <w:rsid w:val="00617A0A"/>
    <w:rsid w:val="00671A83"/>
    <w:rsid w:val="006D386C"/>
    <w:rsid w:val="006E4BE7"/>
    <w:rsid w:val="00702340"/>
    <w:rsid w:val="00733CA6"/>
    <w:rsid w:val="007B0EA7"/>
    <w:rsid w:val="0082112B"/>
    <w:rsid w:val="00830A14"/>
    <w:rsid w:val="00844330"/>
    <w:rsid w:val="00850DF5"/>
    <w:rsid w:val="00865DB1"/>
    <w:rsid w:val="008B0AE7"/>
    <w:rsid w:val="00996E18"/>
    <w:rsid w:val="00997866"/>
    <w:rsid w:val="00A45B1A"/>
    <w:rsid w:val="00B52F06"/>
    <w:rsid w:val="00B54C6E"/>
    <w:rsid w:val="00BB03EA"/>
    <w:rsid w:val="00C82D18"/>
    <w:rsid w:val="00CF1BE2"/>
    <w:rsid w:val="00D96F12"/>
    <w:rsid w:val="00DA7F7D"/>
    <w:rsid w:val="00DD12DF"/>
    <w:rsid w:val="00E125FF"/>
    <w:rsid w:val="00E4304B"/>
    <w:rsid w:val="00E44708"/>
    <w:rsid w:val="00E55566"/>
    <w:rsid w:val="00E845CA"/>
    <w:rsid w:val="00EE4866"/>
    <w:rsid w:val="00F25646"/>
    <w:rsid w:val="00F752DD"/>
    <w:rsid w:val="00F84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1535C"/>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3731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373193"/>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373193"/>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semiHidden/>
    <w:rsid w:val="00373193"/>
    <w:rPr>
      <w:rFonts w:asciiTheme="majorHAnsi" w:eastAsiaTheme="majorEastAsia" w:hAnsiTheme="majorHAnsi" w:cstheme="majorBidi"/>
      <w:color w:val="1F4D78" w:themeColor="accent1" w:themeShade="7F"/>
      <w:sz w:val="24"/>
      <w:szCs w:val="24"/>
    </w:rPr>
  </w:style>
  <w:style w:type="paragraph" w:customStyle="1" w:styleId="wki">
    <w:name w:val="wki"/>
    <w:basedOn w:val="Normale"/>
    <w:rsid w:val="00373193"/>
    <w:pPr>
      <w:spacing w:before="100" w:beforeAutospacing="1" w:after="100" w:afterAutospacing="1"/>
    </w:pPr>
  </w:style>
  <w:style w:type="paragraph" w:customStyle="1" w:styleId="logo">
    <w:name w:val="logo"/>
    <w:basedOn w:val="Normale"/>
    <w:rsid w:val="00373193"/>
    <w:pPr>
      <w:spacing w:before="100" w:beforeAutospacing="1" w:after="100" w:afterAutospacing="1"/>
    </w:pPr>
  </w:style>
  <w:style w:type="paragraph" w:customStyle="1" w:styleId="search">
    <w:name w:val="search"/>
    <w:basedOn w:val="Normale"/>
    <w:rsid w:val="00373193"/>
    <w:pPr>
      <w:spacing w:before="100" w:beforeAutospacing="1" w:after="100" w:afterAutospacing="1"/>
    </w:pPr>
  </w:style>
  <w:style w:type="paragraph" w:customStyle="1" w:styleId="login">
    <w:name w:val="login"/>
    <w:basedOn w:val="Normale"/>
    <w:rsid w:val="00373193"/>
    <w:pPr>
      <w:spacing w:before="100" w:beforeAutospacing="1" w:after="100" w:afterAutospacing="1"/>
    </w:pPr>
  </w:style>
  <w:style w:type="paragraph" w:customStyle="1" w:styleId="has-sub">
    <w:name w:val="has-sub"/>
    <w:basedOn w:val="Normale"/>
    <w:rsid w:val="00373193"/>
    <w:pPr>
      <w:spacing w:before="100" w:beforeAutospacing="1" w:after="100" w:afterAutospacing="1"/>
    </w:pPr>
  </w:style>
  <w:style w:type="paragraph" w:customStyle="1" w:styleId="sections">
    <w:name w:val="sections"/>
    <w:basedOn w:val="Normale"/>
    <w:rsid w:val="00373193"/>
    <w:pPr>
      <w:spacing w:before="100" w:beforeAutospacing="1" w:after="100" w:afterAutospacing="1"/>
    </w:pPr>
  </w:style>
  <w:style w:type="character" w:customStyle="1" w:styleId="small">
    <w:name w:val="small"/>
    <w:basedOn w:val="Carpredefinitoparagrafo"/>
    <w:rsid w:val="00373193"/>
  </w:style>
  <w:style w:type="paragraph" w:customStyle="1" w:styleId="author">
    <w:name w:val="author"/>
    <w:basedOn w:val="Normale"/>
    <w:rsid w:val="00373193"/>
    <w:pPr>
      <w:spacing w:before="100" w:beforeAutospacing="1" w:after="100" w:afterAutospacing="1"/>
    </w:pPr>
  </w:style>
  <w:style w:type="paragraph" w:customStyle="1" w:styleId="tag">
    <w:name w:val="tag"/>
    <w:basedOn w:val="Normale"/>
    <w:rsid w:val="00373193"/>
    <w:pPr>
      <w:spacing w:before="100" w:beforeAutospacing="1" w:after="100" w:afterAutospacing="1"/>
    </w:pPr>
  </w:style>
  <w:style w:type="paragraph" w:customStyle="1" w:styleId="read-later">
    <w:name w:val="read-later"/>
    <w:basedOn w:val="Normale"/>
    <w:rsid w:val="00373193"/>
    <w:pPr>
      <w:spacing w:before="100" w:beforeAutospacing="1" w:after="100" w:afterAutospacing="1"/>
    </w:pPr>
  </w:style>
  <w:style w:type="paragraph" w:customStyle="1" w:styleId="stampa">
    <w:name w:val="stampa"/>
    <w:basedOn w:val="Normale"/>
    <w:rsid w:val="00373193"/>
    <w:pPr>
      <w:spacing w:before="100" w:beforeAutospacing="1" w:after="100" w:afterAutospacing="1"/>
    </w:pPr>
  </w:style>
  <w:style w:type="paragraph" w:customStyle="1" w:styleId="pdf">
    <w:name w:val="pdf"/>
    <w:basedOn w:val="Normale"/>
    <w:rsid w:val="00373193"/>
    <w:pPr>
      <w:spacing w:before="100" w:beforeAutospacing="1" w:after="100" w:afterAutospacing="1"/>
    </w:pPr>
  </w:style>
  <w:style w:type="paragraph" w:customStyle="1" w:styleId="abstract">
    <w:name w:val="abstract"/>
    <w:basedOn w:val="Normale"/>
    <w:rsid w:val="00373193"/>
    <w:pPr>
      <w:spacing w:before="100" w:beforeAutospacing="1" w:after="100" w:afterAutospacing="1"/>
    </w:pPr>
  </w:style>
  <w:style w:type="paragraph" w:customStyle="1" w:styleId="price">
    <w:name w:val="price"/>
    <w:basedOn w:val="Normale"/>
    <w:rsid w:val="00373193"/>
    <w:pPr>
      <w:spacing w:before="100" w:beforeAutospacing="1" w:after="100" w:afterAutospacing="1"/>
    </w:pPr>
  </w:style>
  <w:style w:type="paragraph" w:customStyle="1" w:styleId="old-price">
    <w:name w:val="old-price"/>
    <w:basedOn w:val="Normale"/>
    <w:rsid w:val="00373193"/>
    <w:pPr>
      <w:spacing w:before="100" w:beforeAutospacing="1" w:after="100" w:afterAutospacing="1"/>
    </w:pPr>
  </w:style>
  <w:style w:type="character" w:customStyle="1" w:styleId="strike">
    <w:name w:val="strike"/>
    <w:basedOn w:val="Carpredefinitoparagrafo"/>
    <w:rsid w:val="00373193"/>
  </w:style>
  <w:style w:type="character" w:customStyle="1" w:styleId="sale">
    <w:name w:val="sale"/>
    <w:basedOn w:val="Carpredefinitoparagrafo"/>
    <w:rsid w:val="00373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900797577">
      <w:bodyDiv w:val="1"/>
      <w:marLeft w:val="0"/>
      <w:marRight w:val="0"/>
      <w:marTop w:val="0"/>
      <w:marBottom w:val="0"/>
      <w:divBdr>
        <w:top w:val="none" w:sz="0" w:space="0" w:color="auto"/>
        <w:left w:val="none" w:sz="0" w:space="0" w:color="auto"/>
        <w:bottom w:val="none" w:sz="0" w:space="0" w:color="auto"/>
        <w:right w:val="none" w:sz="0" w:space="0" w:color="auto"/>
      </w:divBdr>
      <w:divsChild>
        <w:div w:id="1743990392">
          <w:marLeft w:val="0"/>
          <w:marRight w:val="0"/>
          <w:marTop w:val="0"/>
          <w:marBottom w:val="0"/>
          <w:divBdr>
            <w:top w:val="none" w:sz="0" w:space="0" w:color="auto"/>
            <w:left w:val="none" w:sz="0" w:space="0" w:color="auto"/>
            <w:bottom w:val="none" w:sz="0" w:space="0" w:color="auto"/>
            <w:right w:val="none" w:sz="0" w:space="0" w:color="auto"/>
          </w:divBdr>
          <w:divsChild>
            <w:div w:id="1997032933">
              <w:marLeft w:val="0"/>
              <w:marRight w:val="0"/>
              <w:marTop w:val="0"/>
              <w:marBottom w:val="0"/>
              <w:divBdr>
                <w:top w:val="none" w:sz="0" w:space="0" w:color="auto"/>
                <w:left w:val="none" w:sz="0" w:space="0" w:color="auto"/>
                <w:bottom w:val="none" w:sz="0" w:space="0" w:color="auto"/>
                <w:right w:val="none" w:sz="0" w:space="0" w:color="auto"/>
              </w:divBdr>
              <w:divsChild>
                <w:div w:id="1795051375">
                  <w:marLeft w:val="0"/>
                  <w:marRight w:val="0"/>
                  <w:marTop w:val="0"/>
                  <w:marBottom w:val="0"/>
                  <w:divBdr>
                    <w:top w:val="none" w:sz="0" w:space="0" w:color="auto"/>
                    <w:left w:val="none" w:sz="0" w:space="0" w:color="auto"/>
                    <w:bottom w:val="none" w:sz="0" w:space="0" w:color="auto"/>
                    <w:right w:val="none" w:sz="0" w:space="0" w:color="auto"/>
                  </w:divBdr>
                  <w:divsChild>
                    <w:div w:id="3772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1633">
              <w:marLeft w:val="0"/>
              <w:marRight w:val="0"/>
              <w:marTop w:val="0"/>
              <w:marBottom w:val="0"/>
              <w:divBdr>
                <w:top w:val="none" w:sz="0" w:space="0" w:color="auto"/>
                <w:left w:val="none" w:sz="0" w:space="0" w:color="auto"/>
                <w:bottom w:val="none" w:sz="0" w:space="0" w:color="auto"/>
                <w:right w:val="none" w:sz="0" w:space="0" w:color="auto"/>
              </w:divBdr>
              <w:divsChild>
                <w:div w:id="19730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5889">
          <w:marLeft w:val="0"/>
          <w:marRight w:val="0"/>
          <w:marTop w:val="0"/>
          <w:marBottom w:val="0"/>
          <w:divBdr>
            <w:top w:val="none" w:sz="0" w:space="0" w:color="auto"/>
            <w:left w:val="none" w:sz="0" w:space="0" w:color="auto"/>
            <w:bottom w:val="none" w:sz="0" w:space="0" w:color="auto"/>
            <w:right w:val="none" w:sz="0" w:space="0" w:color="auto"/>
          </w:divBdr>
        </w:div>
        <w:div w:id="1998462172">
          <w:marLeft w:val="0"/>
          <w:marRight w:val="0"/>
          <w:marTop w:val="0"/>
          <w:marBottom w:val="0"/>
          <w:divBdr>
            <w:top w:val="none" w:sz="0" w:space="0" w:color="auto"/>
            <w:left w:val="none" w:sz="0" w:space="0" w:color="auto"/>
            <w:bottom w:val="none" w:sz="0" w:space="0" w:color="auto"/>
            <w:right w:val="none" w:sz="0" w:space="0" w:color="auto"/>
          </w:divBdr>
          <w:divsChild>
            <w:div w:id="170146012">
              <w:marLeft w:val="0"/>
              <w:marRight w:val="0"/>
              <w:marTop w:val="0"/>
              <w:marBottom w:val="0"/>
              <w:divBdr>
                <w:top w:val="none" w:sz="0" w:space="0" w:color="auto"/>
                <w:left w:val="none" w:sz="0" w:space="0" w:color="auto"/>
                <w:bottom w:val="none" w:sz="0" w:space="0" w:color="auto"/>
                <w:right w:val="none" w:sz="0" w:space="0" w:color="auto"/>
              </w:divBdr>
              <w:divsChild>
                <w:div w:id="584611691">
                  <w:marLeft w:val="0"/>
                  <w:marRight w:val="0"/>
                  <w:marTop w:val="0"/>
                  <w:marBottom w:val="0"/>
                  <w:divBdr>
                    <w:top w:val="none" w:sz="0" w:space="0" w:color="auto"/>
                    <w:left w:val="none" w:sz="0" w:space="0" w:color="auto"/>
                    <w:bottom w:val="none" w:sz="0" w:space="0" w:color="auto"/>
                    <w:right w:val="none" w:sz="0" w:space="0" w:color="auto"/>
                  </w:divBdr>
                  <w:divsChild>
                    <w:div w:id="556356303">
                      <w:marLeft w:val="0"/>
                      <w:marRight w:val="0"/>
                      <w:marTop w:val="0"/>
                      <w:marBottom w:val="0"/>
                      <w:divBdr>
                        <w:top w:val="none" w:sz="0" w:space="0" w:color="auto"/>
                        <w:left w:val="none" w:sz="0" w:space="0" w:color="auto"/>
                        <w:bottom w:val="none" w:sz="0" w:space="0" w:color="auto"/>
                        <w:right w:val="none" w:sz="0" w:space="0" w:color="auto"/>
                      </w:divBdr>
                      <w:divsChild>
                        <w:div w:id="1585918042">
                          <w:marLeft w:val="0"/>
                          <w:marRight w:val="0"/>
                          <w:marTop w:val="0"/>
                          <w:marBottom w:val="15"/>
                          <w:divBdr>
                            <w:top w:val="none" w:sz="0" w:space="0" w:color="auto"/>
                            <w:left w:val="none" w:sz="0" w:space="0" w:color="auto"/>
                            <w:bottom w:val="none" w:sz="0" w:space="0" w:color="auto"/>
                            <w:right w:val="none" w:sz="0" w:space="0" w:color="auto"/>
                          </w:divBdr>
                        </w:div>
                        <w:div w:id="114057621">
                          <w:marLeft w:val="0"/>
                          <w:marRight w:val="0"/>
                          <w:marTop w:val="0"/>
                          <w:marBottom w:val="270"/>
                          <w:divBdr>
                            <w:top w:val="none" w:sz="0" w:space="0" w:color="auto"/>
                            <w:left w:val="none" w:sz="0" w:space="0" w:color="auto"/>
                            <w:bottom w:val="none" w:sz="0" w:space="0" w:color="auto"/>
                            <w:right w:val="none" w:sz="0" w:space="0" w:color="auto"/>
                          </w:divBdr>
                        </w:div>
                        <w:div w:id="753555179">
                          <w:marLeft w:val="0"/>
                          <w:marRight w:val="0"/>
                          <w:marTop w:val="0"/>
                          <w:marBottom w:val="0"/>
                          <w:divBdr>
                            <w:top w:val="none" w:sz="0" w:space="0" w:color="auto"/>
                            <w:left w:val="none" w:sz="0" w:space="0" w:color="auto"/>
                            <w:bottom w:val="none" w:sz="0" w:space="0" w:color="auto"/>
                            <w:right w:val="none" w:sz="0" w:space="0" w:color="auto"/>
                          </w:divBdr>
                          <w:divsChild>
                            <w:div w:id="144318951">
                              <w:marLeft w:val="0"/>
                              <w:marRight w:val="0"/>
                              <w:marTop w:val="0"/>
                              <w:marBottom w:val="0"/>
                              <w:divBdr>
                                <w:top w:val="none" w:sz="0" w:space="0" w:color="auto"/>
                                <w:left w:val="none" w:sz="0" w:space="0" w:color="auto"/>
                                <w:bottom w:val="none" w:sz="0" w:space="0" w:color="auto"/>
                                <w:right w:val="none" w:sz="0" w:space="0" w:color="auto"/>
                              </w:divBdr>
                              <w:divsChild>
                                <w:div w:id="843742113">
                                  <w:marLeft w:val="0"/>
                                  <w:marRight w:val="0"/>
                                  <w:marTop w:val="45"/>
                                  <w:marBottom w:val="0"/>
                                  <w:divBdr>
                                    <w:top w:val="single" w:sz="6" w:space="11" w:color="000000"/>
                                    <w:left w:val="none" w:sz="0" w:space="0" w:color="auto"/>
                                    <w:bottom w:val="none" w:sz="0" w:space="0" w:color="auto"/>
                                    <w:right w:val="none" w:sz="0" w:space="0" w:color="auto"/>
                                  </w:divBdr>
                                  <w:divsChild>
                                    <w:div w:id="1976791576">
                                      <w:marLeft w:val="0"/>
                                      <w:marRight w:val="0"/>
                                      <w:marTop w:val="75"/>
                                      <w:marBottom w:val="0"/>
                                      <w:divBdr>
                                        <w:top w:val="none" w:sz="0" w:space="0" w:color="auto"/>
                                        <w:left w:val="none" w:sz="0" w:space="0" w:color="auto"/>
                                        <w:bottom w:val="none" w:sz="0" w:space="0" w:color="auto"/>
                                        <w:right w:val="none" w:sz="0" w:space="0" w:color="auto"/>
                                      </w:divBdr>
                                      <w:divsChild>
                                        <w:div w:id="15848038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60348301">
                              <w:marLeft w:val="0"/>
                              <w:marRight w:val="0"/>
                              <w:marTop w:val="0"/>
                              <w:marBottom w:val="0"/>
                              <w:divBdr>
                                <w:top w:val="none" w:sz="0" w:space="0" w:color="auto"/>
                                <w:left w:val="none" w:sz="0" w:space="0" w:color="auto"/>
                                <w:bottom w:val="none" w:sz="0" w:space="0" w:color="auto"/>
                                <w:right w:val="none" w:sz="0" w:space="0" w:color="auto"/>
                              </w:divBdr>
                              <w:divsChild>
                                <w:div w:id="393820200">
                                  <w:marLeft w:val="0"/>
                                  <w:marRight w:val="0"/>
                                  <w:marTop w:val="0"/>
                                  <w:marBottom w:val="0"/>
                                  <w:divBdr>
                                    <w:top w:val="none" w:sz="0" w:space="0" w:color="auto"/>
                                    <w:left w:val="none" w:sz="0" w:space="0" w:color="auto"/>
                                    <w:bottom w:val="none" w:sz="0" w:space="0" w:color="auto"/>
                                    <w:right w:val="none" w:sz="0" w:space="0" w:color="auto"/>
                                  </w:divBdr>
                                  <w:divsChild>
                                    <w:div w:id="731975088">
                                      <w:marLeft w:val="0"/>
                                      <w:marRight w:val="0"/>
                                      <w:marTop w:val="0"/>
                                      <w:marBottom w:val="300"/>
                                      <w:divBdr>
                                        <w:top w:val="none" w:sz="0" w:space="0" w:color="auto"/>
                                        <w:left w:val="none" w:sz="0" w:space="0" w:color="auto"/>
                                        <w:bottom w:val="none" w:sz="0" w:space="0" w:color="auto"/>
                                        <w:right w:val="none" w:sz="0" w:space="0" w:color="auto"/>
                                      </w:divBdr>
                                      <w:divsChild>
                                        <w:div w:id="1058088454">
                                          <w:marLeft w:val="0"/>
                                          <w:marRight w:val="0"/>
                                          <w:marTop w:val="0"/>
                                          <w:marBottom w:val="300"/>
                                          <w:divBdr>
                                            <w:top w:val="none" w:sz="0" w:space="0" w:color="auto"/>
                                            <w:left w:val="none" w:sz="0" w:space="0" w:color="auto"/>
                                            <w:bottom w:val="none" w:sz="0" w:space="0" w:color="auto"/>
                                            <w:right w:val="none" w:sz="0" w:space="0" w:color="auto"/>
                                          </w:divBdr>
                                        </w:div>
                                        <w:div w:id="1100224376">
                                          <w:marLeft w:val="0"/>
                                          <w:marRight w:val="0"/>
                                          <w:marTop w:val="0"/>
                                          <w:marBottom w:val="300"/>
                                          <w:divBdr>
                                            <w:top w:val="none" w:sz="0" w:space="0" w:color="auto"/>
                                            <w:left w:val="none" w:sz="0" w:space="0" w:color="auto"/>
                                            <w:bottom w:val="none" w:sz="0" w:space="0" w:color="auto"/>
                                            <w:right w:val="none" w:sz="0" w:space="0" w:color="auto"/>
                                          </w:divBdr>
                                        </w:div>
                                        <w:div w:id="1654063756">
                                          <w:marLeft w:val="0"/>
                                          <w:marRight w:val="0"/>
                                          <w:marTop w:val="0"/>
                                          <w:marBottom w:val="300"/>
                                          <w:divBdr>
                                            <w:top w:val="none" w:sz="0" w:space="0" w:color="auto"/>
                                            <w:left w:val="none" w:sz="0" w:space="0" w:color="auto"/>
                                            <w:bottom w:val="none" w:sz="0" w:space="0" w:color="auto"/>
                                            <w:right w:val="none" w:sz="0" w:space="0" w:color="auto"/>
                                          </w:divBdr>
                                        </w:div>
                                        <w:div w:id="835730330">
                                          <w:marLeft w:val="0"/>
                                          <w:marRight w:val="0"/>
                                          <w:marTop w:val="0"/>
                                          <w:marBottom w:val="300"/>
                                          <w:divBdr>
                                            <w:top w:val="none" w:sz="0" w:space="0" w:color="auto"/>
                                            <w:left w:val="none" w:sz="0" w:space="0" w:color="auto"/>
                                            <w:bottom w:val="none" w:sz="0" w:space="0" w:color="auto"/>
                                            <w:right w:val="none" w:sz="0" w:space="0" w:color="auto"/>
                                          </w:divBdr>
                                        </w:div>
                                        <w:div w:id="492071248">
                                          <w:marLeft w:val="0"/>
                                          <w:marRight w:val="0"/>
                                          <w:marTop w:val="0"/>
                                          <w:marBottom w:val="300"/>
                                          <w:divBdr>
                                            <w:top w:val="none" w:sz="0" w:space="0" w:color="auto"/>
                                            <w:left w:val="none" w:sz="0" w:space="0" w:color="auto"/>
                                            <w:bottom w:val="none" w:sz="0" w:space="0" w:color="auto"/>
                                            <w:right w:val="none" w:sz="0" w:space="0" w:color="auto"/>
                                          </w:divBdr>
                                        </w:div>
                                        <w:div w:id="1285848223">
                                          <w:marLeft w:val="0"/>
                                          <w:marRight w:val="0"/>
                                          <w:marTop w:val="0"/>
                                          <w:marBottom w:val="300"/>
                                          <w:divBdr>
                                            <w:top w:val="none" w:sz="0" w:space="0" w:color="auto"/>
                                            <w:left w:val="none" w:sz="0" w:space="0" w:color="auto"/>
                                            <w:bottom w:val="none" w:sz="0" w:space="0" w:color="auto"/>
                                            <w:right w:val="none" w:sz="0" w:space="0" w:color="auto"/>
                                          </w:divBdr>
                                        </w:div>
                                        <w:div w:id="2081171684">
                                          <w:marLeft w:val="0"/>
                                          <w:marRight w:val="0"/>
                                          <w:marTop w:val="0"/>
                                          <w:marBottom w:val="300"/>
                                          <w:divBdr>
                                            <w:top w:val="none" w:sz="0" w:space="0" w:color="auto"/>
                                            <w:left w:val="none" w:sz="0" w:space="0" w:color="auto"/>
                                            <w:bottom w:val="none" w:sz="0" w:space="0" w:color="auto"/>
                                            <w:right w:val="none" w:sz="0" w:space="0" w:color="auto"/>
                                          </w:divBdr>
                                        </w:div>
                                        <w:div w:id="1333945259">
                                          <w:marLeft w:val="0"/>
                                          <w:marRight w:val="0"/>
                                          <w:marTop w:val="0"/>
                                          <w:marBottom w:val="300"/>
                                          <w:divBdr>
                                            <w:top w:val="none" w:sz="0" w:space="0" w:color="auto"/>
                                            <w:left w:val="none" w:sz="0" w:space="0" w:color="auto"/>
                                            <w:bottom w:val="none" w:sz="0" w:space="0" w:color="auto"/>
                                            <w:right w:val="none" w:sz="0" w:space="0" w:color="auto"/>
                                          </w:divBdr>
                                        </w:div>
                                        <w:div w:id="800225392">
                                          <w:marLeft w:val="0"/>
                                          <w:marRight w:val="0"/>
                                          <w:marTop w:val="0"/>
                                          <w:marBottom w:val="300"/>
                                          <w:divBdr>
                                            <w:top w:val="none" w:sz="0" w:space="0" w:color="auto"/>
                                            <w:left w:val="none" w:sz="0" w:space="0" w:color="auto"/>
                                            <w:bottom w:val="none" w:sz="0" w:space="0" w:color="auto"/>
                                            <w:right w:val="none" w:sz="0" w:space="0" w:color="auto"/>
                                          </w:divBdr>
                                        </w:div>
                                        <w:div w:id="286736709">
                                          <w:marLeft w:val="0"/>
                                          <w:marRight w:val="0"/>
                                          <w:marTop w:val="0"/>
                                          <w:marBottom w:val="300"/>
                                          <w:divBdr>
                                            <w:top w:val="none" w:sz="0" w:space="0" w:color="auto"/>
                                            <w:left w:val="none" w:sz="0" w:space="0" w:color="auto"/>
                                            <w:bottom w:val="none" w:sz="0" w:space="0" w:color="auto"/>
                                            <w:right w:val="none" w:sz="0" w:space="0" w:color="auto"/>
                                          </w:divBdr>
                                        </w:div>
                                        <w:div w:id="101730708">
                                          <w:marLeft w:val="0"/>
                                          <w:marRight w:val="0"/>
                                          <w:marTop w:val="0"/>
                                          <w:marBottom w:val="300"/>
                                          <w:divBdr>
                                            <w:top w:val="none" w:sz="0" w:space="0" w:color="auto"/>
                                            <w:left w:val="none" w:sz="0" w:space="0" w:color="auto"/>
                                            <w:bottom w:val="none" w:sz="0" w:space="0" w:color="auto"/>
                                            <w:right w:val="none" w:sz="0" w:space="0" w:color="auto"/>
                                          </w:divBdr>
                                        </w:div>
                                        <w:div w:id="1397587271">
                                          <w:marLeft w:val="0"/>
                                          <w:marRight w:val="0"/>
                                          <w:marTop w:val="0"/>
                                          <w:marBottom w:val="300"/>
                                          <w:divBdr>
                                            <w:top w:val="none" w:sz="0" w:space="0" w:color="auto"/>
                                            <w:left w:val="none" w:sz="0" w:space="0" w:color="auto"/>
                                            <w:bottom w:val="none" w:sz="0" w:space="0" w:color="auto"/>
                                            <w:right w:val="none" w:sz="0" w:space="0" w:color="auto"/>
                                          </w:divBdr>
                                        </w:div>
                                        <w:div w:id="1134639705">
                                          <w:marLeft w:val="0"/>
                                          <w:marRight w:val="0"/>
                                          <w:marTop w:val="0"/>
                                          <w:marBottom w:val="300"/>
                                          <w:divBdr>
                                            <w:top w:val="none" w:sz="0" w:space="0" w:color="auto"/>
                                            <w:left w:val="none" w:sz="0" w:space="0" w:color="auto"/>
                                            <w:bottom w:val="none" w:sz="0" w:space="0" w:color="auto"/>
                                            <w:right w:val="none" w:sz="0" w:space="0" w:color="auto"/>
                                          </w:divBdr>
                                        </w:div>
                                        <w:div w:id="180432747">
                                          <w:marLeft w:val="0"/>
                                          <w:marRight w:val="0"/>
                                          <w:marTop w:val="0"/>
                                          <w:marBottom w:val="300"/>
                                          <w:divBdr>
                                            <w:top w:val="none" w:sz="0" w:space="0" w:color="auto"/>
                                            <w:left w:val="none" w:sz="0" w:space="0" w:color="auto"/>
                                            <w:bottom w:val="none" w:sz="0" w:space="0" w:color="auto"/>
                                            <w:right w:val="none" w:sz="0" w:space="0" w:color="auto"/>
                                          </w:divBdr>
                                        </w:div>
                                        <w:div w:id="601836662">
                                          <w:marLeft w:val="0"/>
                                          <w:marRight w:val="0"/>
                                          <w:marTop w:val="0"/>
                                          <w:marBottom w:val="300"/>
                                          <w:divBdr>
                                            <w:top w:val="none" w:sz="0" w:space="0" w:color="auto"/>
                                            <w:left w:val="none" w:sz="0" w:space="0" w:color="auto"/>
                                            <w:bottom w:val="none" w:sz="0" w:space="0" w:color="auto"/>
                                            <w:right w:val="none" w:sz="0" w:space="0" w:color="auto"/>
                                          </w:divBdr>
                                        </w:div>
                                        <w:div w:id="2014994992">
                                          <w:marLeft w:val="0"/>
                                          <w:marRight w:val="0"/>
                                          <w:marTop w:val="0"/>
                                          <w:marBottom w:val="300"/>
                                          <w:divBdr>
                                            <w:top w:val="none" w:sz="0" w:space="0" w:color="auto"/>
                                            <w:left w:val="none" w:sz="0" w:space="0" w:color="auto"/>
                                            <w:bottom w:val="none" w:sz="0" w:space="0" w:color="auto"/>
                                            <w:right w:val="none" w:sz="0" w:space="0" w:color="auto"/>
                                          </w:divBdr>
                                        </w:div>
                                        <w:div w:id="1985968274">
                                          <w:marLeft w:val="0"/>
                                          <w:marRight w:val="0"/>
                                          <w:marTop w:val="0"/>
                                          <w:marBottom w:val="300"/>
                                          <w:divBdr>
                                            <w:top w:val="none" w:sz="0" w:space="0" w:color="auto"/>
                                            <w:left w:val="none" w:sz="0" w:space="0" w:color="auto"/>
                                            <w:bottom w:val="none" w:sz="0" w:space="0" w:color="auto"/>
                                            <w:right w:val="none" w:sz="0" w:space="0" w:color="auto"/>
                                          </w:divBdr>
                                        </w:div>
                                        <w:div w:id="305595285">
                                          <w:marLeft w:val="0"/>
                                          <w:marRight w:val="0"/>
                                          <w:marTop w:val="0"/>
                                          <w:marBottom w:val="300"/>
                                          <w:divBdr>
                                            <w:top w:val="none" w:sz="0" w:space="0" w:color="auto"/>
                                            <w:left w:val="none" w:sz="0" w:space="0" w:color="auto"/>
                                            <w:bottom w:val="none" w:sz="0" w:space="0" w:color="auto"/>
                                            <w:right w:val="none" w:sz="0" w:space="0" w:color="auto"/>
                                          </w:divBdr>
                                        </w:div>
                                        <w:div w:id="2010710714">
                                          <w:marLeft w:val="0"/>
                                          <w:marRight w:val="0"/>
                                          <w:marTop w:val="0"/>
                                          <w:marBottom w:val="300"/>
                                          <w:divBdr>
                                            <w:top w:val="none" w:sz="0" w:space="0" w:color="auto"/>
                                            <w:left w:val="none" w:sz="0" w:space="0" w:color="auto"/>
                                            <w:bottom w:val="none" w:sz="0" w:space="0" w:color="auto"/>
                                            <w:right w:val="none" w:sz="0" w:space="0" w:color="auto"/>
                                          </w:divBdr>
                                        </w:div>
                                        <w:div w:id="639648411">
                                          <w:marLeft w:val="0"/>
                                          <w:marRight w:val="0"/>
                                          <w:marTop w:val="0"/>
                                          <w:marBottom w:val="300"/>
                                          <w:divBdr>
                                            <w:top w:val="none" w:sz="0" w:space="0" w:color="auto"/>
                                            <w:left w:val="none" w:sz="0" w:space="0" w:color="auto"/>
                                            <w:bottom w:val="none" w:sz="0" w:space="0" w:color="auto"/>
                                            <w:right w:val="none" w:sz="0" w:space="0" w:color="auto"/>
                                          </w:divBdr>
                                        </w:div>
                                        <w:div w:id="1270089460">
                                          <w:marLeft w:val="0"/>
                                          <w:marRight w:val="0"/>
                                          <w:marTop w:val="0"/>
                                          <w:marBottom w:val="300"/>
                                          <w:divBdr>
                                            <w:top w:val="none" w:sz="0" w:space="0" w:color="auto"/>
                                            <w:left w:val="none" w:sz="0" w:space="0" w:color="auto"/>
                                            <w:bottom w:val="none" w:sz="0" w:space="0" w:color="auto"/>
                                            <w:right w:val="none" w:sz="0" w:space="0" w:color="auto"/>
                                          </w:divBdr>
                                        </w:div>
                                        <w:div w:id="1473791054">
                                          <w:marLeft w:val="0"/>
                                          <w:marRight w:val="0"/>
                                          <w:marTop w:val="0"/>
                                          <w:marBottom w:val="300"/>
                                          <w:divBdr>
                                            <w:top w:val="none" w:sz="0" w:space="0" w:color="auto"/>
                                            <w:left w:val="none" w:sz="0" w:space="0" w:color="auto"/>
                                            <w:bottom w:val="none" w:sz="0" w:space="0" w:color="auto"/>
                                            <w:right w:val="none" w:sz="0" w:space="0" w:color="auto"/>
                                          </w:divBdr>
                                        </w:div>
                                        <w:div w:id="1965840719">
                                          <w:marLeft w:val="0"/>
                                          <w:marRight w:val="0"/>
                                          <w:marTop w:val="0"/>
                                          <w:marBottom w:val="300"/>
                                          <w:divBdr>
                                            <w:top w:val="none" w:sz="0" w:space="0" w:color="auto"/>
                                            <w:left w:val="none" w:sz="0" w:space="0" w:color="auto"/>
                                            <w:bottom w:val="none" w:sz="0" w:space="0" w:color="auto"/>
                                            <w:right w:val="none" w:sz="0" w:space="0" w:color="auto"/>
                                          </w:divBdr>
                                        </w:div>
                                        <w:div w:id="1211841295">
                                          <w:marLeft w:val="0"/>
                                          <w:marRight w:val="0"/>
                                          <w:marTop w:val="0"/>
                                          <w:marBottom w:val="300"/>
                                          <w:divBdr>
                                            <w:top w:val="none" w:sz="0" w:space="0" w:color="auto"/>
                                            <w:left w:val="none" w:sz="0" w:space="0" w:color="auto"/>
                                            <w:bottom w:val="none" w:sz="0" w:space="0" w:color="auto"/>
                                            <w:right w:val="none" w:sz="0" w:space="0" w:color="auto"/>
                                          </w:divBdr>
                                        </w:div>
                                        <w:div w:id="1390805654">
                                          <w:marLeft w:val="0"/>
                                          <w:marRight w:val="0"/>
                                          <w:marTop w:val="0"/>
                                          <w:marBottom w:val="300"/>
                                          <w:divBdr>
                                            <w:top w:val="none" w:sz="0" w:space="0" w:color="auto"/>
                                            <w:left w:val="none" w:sz="0" w:space="0" w:color="auto"/>
                                            <w:bottom w:val="none" w:sz="0" w:space="0" w:color="auto"/>
                                            <w:right w:val="none" w:sz="0" w:space="0" w:color="auto"/>
                                          </w:divBdr>
                                        </w:div>
                                        <w:div w:id="793522620">
                                          <w:marLeft w:val="0"/>
                                          <w:marRight w:val="0"/>
                                          <w:marTop w:val="0"/>
                                          <w:marBottom w:val="300"/>
                                          <w:divBdr>
                                            <w:top w:val="none" w:sz="0" w:space="0" w:color="auto"/>
                                            <w:left w:val="none" w:sz="0" w:space="0" w:color="auto"/>
                                            <w:bottom w:val="none" w:sz="0" w:space="0" w:color="auto"/>
                                            <w:right w:val="none" w:sz="0" w:space="0" w:color="auto"/>
                                          </w:divBdr>
                                        </w:div>
                                        <w:div w:id="348532205">
                                          <w:marLeft w:val="0"/>
                                          <w:marRight w:val="0"/>
                                          <w:marTop w:val="0"/>
                                          <w:marBottom w:val="300"/>
                                          <w:divBdr>
                                            <w:top w:val="none" w:sz="0" w:space="0" w:color="auto"/>
                                            <w:left w:val="none" w:sz="0" w:space="0" w:color="auto"/>
                                            <w:bottom w:val="none" w:sz="0" w:space="0" w:color="auto"/>
                                            <w:right w:val="none" w:sz="0" w:space="0" w:color="auto"/>
                                          </w:divBdr>
                                        </w:div>
                                        <w:div w:id="2036416946">
                                          <w:marLeft w:val="0"/>
                                          <w:marRight w:val="0"/>
                                          <w:marTop w:val="0"/>
                                          <w:marBottom w:val="300"/>
                                          <w:divBdr>
                                            <w:top w:val="none" w:sz="0" w:space="0" w:color="auto"/>
                                            <w:left w:val="none" w:sz="0" w:space="0" w:color="auto"/>
                                            <w:bottom w:val="none" w:sz="0" w:space="0" w:color="auto"/>
                                            <w:right w:val="none" w:sz="0" w:space="0" w:color="auto"/>
                                          </w:divBdr>
                                        </w:div>
                                        <w:div w:id="1677726588">
                                          <w:marLeft w:val="0"/>
                                          <w:marRight w:val="0"/>
                                          <w:marTop w:val="0"/>
                                          <w:marBottom w:val="300"/>
                                          <w:divBdr>
                                            <w:top w:val="none" w:sz="0" w:space="0" w:color="auto"/>
                                            <w:left w:val="none" w:sz="0" w:space="0" w:color="auto"/>
                                            <w:bottom w:val="none" w:sz="0" w:space="0" w:color="auto"/>
                                            <w:right w:val="none" w:sz="0" w:space="0" w:color="auto"/>
                                          </w:divBdr>
                                        </w:div>
                                        <w:div w:id="2104300675">
                                          <w:marLeft w:val="0"/>
                                          <w:marRight w:val="0"/>
                                          <w:marTop w:val="0"/>
                                          <w:marBottom w:val="300"/>
                                          <w:divBdr>
                                            <w:top w:val="none" w:sz="0" w:space="0" w:color="auto"/>
                                            <w:left w:val="none" w:sz="0" w:space="0" w:color="auto"/>
                                            <w:bottom w:val="none" w:sz="0" w:space="0" w:color="auto"/>
                                            <w:right w:val="none" w:sz="0" w:space="0" w:color="auto"/>
                                          </w:divBdr>
                                        </w:div>
                                        <w:div w:id="1807968444">
                                          <w:marLeft w:val="0"/>
                                          <w:marRight w:val="0"/>
                                          <w:marTop w:val="0"/>
                                          <w:marBottom w:val="300"/>
                                          <w:divBdr>
                                            <w:top w:val="none" w:sz="0" w:space="0" w:color="auto"/>
                                            <w:left w:val="none" w:sz="0" w:space="0" w:color="auto"/>
                                            <w:bottom w:val="none" w:sz="0" w:space="0" w:color="auto"/>
                                            <w:right w:val="none" w:sz="0" w:space="0" w:color="auto"/>
                                          </w:divBdr>
                                        </w:div>
                                        <w:div w:id="666327490">
                                          <w:marLeft w:val="0"/>
                                          <w:marRight w:val="0"/>
                                          <w:marTop w:val="0"/>
                                          <w:marBottom w:val="300"/>
                                          <w:divBdr>
                                            <w:top w:val="none" w:sz="0" w:space="0" w:color="auto"/>
                                            <w:left w:val="none" w:sz="0" w:space="0" w:color="auto"/>
                                            <w:bottom w:val="none" w:sz="0" w:space="0" w:color="auto"/>
                                            <w:right w:val="none" w:sz="0" w:space="0" w:color="auto"/>
                                          </w:divBdr>
                                        </w:div>
                                        <w:div w:id="421604513">
                                          <w:marLeft w:val="0"/>
                                          <w:marRight w:val="0"/>
                                          <w:marTop w:val="0"/>
                                          <w:marBottom w:val="300"/>
                                          <w:divBdr>
                                            <w:top w:val="none" w:sz="0" w:space="0" w:color="auto"/>
                                            <w:left w:val="none" w:sz="0" w:space="0" w:color="auto"/>
                                            <w:bottom w:val="none" w:sz="0" w:space="0" w:color="auto"/>
                                            <w:right w:val="none" w:sz="0" w:space="0" w:color="auto"/>
                                          </w:divBdr>
                                        </w:div>
                                        <w:div w:id="788623157">
                                          <w:marLeft w:val="0"/>
                                          <w:marRight w:val="0"/>
                                          <w:marTop w:val="0"/>
                                          <w:marBottom w:val="300"/>
                                          <w:divBdr>
                                            <w:top w:val="none" w:sz="0" w:space="0" w:color="auto"/>
                                            <w:left w:val="none" w:sz="0" w:space="0" w:color="auto"/>
                                            <w:bottom w:val="none" w:sz="0" w:space="0" w:color="auto"/>
                                            <w:right w:val="none" w:sz="0" w:space="0" w:color="auto"/>
                                          </w:divBdr>
                                        </w:div>
                                        <w:div w:id="2053994740">
                                          <w:marLeft w:val="0"/>
                                          <w:marRight w:val="0"/>
                                          <w:marTop w:val="0"/>
                                          <w:marBottom w:val="300"/>
                                          <w:divBdr>
                                            <w:top w:val="none" w:sz="0" w:space="0" w:color="auto"/>
                                            <w:left w:val="none" w:sz="0" w:space="0" w:color="auto"/>
                                            <w:bottom w:val="none" w:sz="0" w:space="0" w:color="auto"/>
                                            <w:right w:val="none" w:sz="0" w:space="0" w:color="auto"/>
                                          </w:divBdr>
                                        </w:div>
                                        <w:div w:id="1350839427">
                                          <w:marLeft w:val="0"/>
                                          <w:marRight w:val="0"/>
                                          <w:marTop w:val="0"/>
                                          <w:marBottom w:val="300"/>
                                          <w:divBdr>
                                            <w:top w:val="none" w:sz="0" w:space="0" w:color="auto"/>
                                            <w:left w:val="none" w:sz="0" w:space="0" w:color="auto"/>
                                            <w:bottom w:val="none" w:sz="0" w:space="0" w:color="auto"/>
                                            <w:right w:val="none" w:sz="0" w:space="0" w:color="auto"/>
                                          </w:divBdr>
                                        </w:div>
                                        <w:div w:id="1164665439">
                                          <w:marLeft w:val="0"/>
                                          <w:marRight w:val="0"/>
                                          <w:marTop w:val="0"/>
                                          <w:marBottom w:val="300"/>
                                          <w:divBdr>
                                            <w:top w:val="none" w:sz="0" w:space="0" w:color="auto"/>
                                            <w:left w:val="none" w:sz="0" w:space="0" w:color="auto"/>
                                            <w:bottom w:val="none" w:sz="0" w:space="0" w:color="auto"/>
                                            <w:right w:val="none" w:sz="0" w:space="0" w:color="auto"/>
                                          </w:divBdr>
                                        </w:div>
                                        <w:div w:id="216206320">
                                          <w:marLeft w:val="0"/>
                                          <w:marRight w:val="0"/>
                                          <w:marTop w:val="0"/>
                                          <w:marBottom w:val="300"/>
                                          <w:divBdr>
                                            <w:top w:val="none" w:sz="0" w:space="0" w:color="auto"/>
                                            <w:left w:val="none" w:sz="0" w:space="0" w:color="auto"/>
                                            <w:bottom w:val="none" w:sz="0" w:space="0" w:color="auto"/>
                                            <w:right w:val="none" w:sz="0" w:space="0" w:color="auto"/>
                                          </w:divBdr>
                                        </w:div>
                                        <w:div w:id="1897205724">
                                          <w:marLeft w:val="0"/>
                                          <w:marRight w:val="0"/>
                                          <w:marTop w:val="0"/>
                                          <w:marBottom w:val="300"/>
                                          <w:divBdr>
                                            <w:top w:val="none" w:sz="0" w:space="0" w:color="auto"/>
                                            <w:left w:val="none" w:sz="0" w:space="0" w:color="auto"/>
                                            <w:bottom w:val="none" w:sz="0" w:space="0" w:color="auto"/>
                                            <w:right w:val="none" w:sz="0" w:space="0" w:color="auto"/>
                                          </w:divBdr>
                                        </w:div>
                                        <w:div w:id="18639765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65869463">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 w:id="928080864">
                      <w:marLeft w:val="-300"/>
                      <w:marRight w:val="-300"/>
                      <w:marTop w:val="0"/>
                      <w:marBottom w:val="0"/>
                      <w:divBdr>
                        <w:top w:val="none" w:sz="0" w:space="0" w:color="auto"/>
                        <w:left w:val="none" w:sz="0" w:space="0" w:color="auto"/>
                        <w:bottom w:val="none" w:sz="0" w:space="0" w:color="auto"/>
                        <w:right w:val="none" w:sz="0" w:space="0" w:color="auto"/>
                      </w:divBdr>
                      <w:divsChild>
                        <w:div w:id="1661347242">
                          <w:marLeft w:val="0"/>
                          <w:marRight w:val="0"/>
                          <w:marTop w:val="100"/>
                          <w:marBottom w:val="100"/>
                          <w:divBdr>
                            <w:top w:val="none" w:sz="0" w:space="0" w:color="auto"/>
                            <w:left w:val="none" w:sz="0" w:space="0" w:color="auto"/>
                            <w:bottom w:val="none" w:sz="0" w:space="0" w:color="auto"/>
                            <w:right w:val="none" w:sz="0" w:space="0" w:color="auto"/>
                          </w:divBdr>
                          <w:divsChild>
                            <w:div w:id="1856072664">
                              <w:marLeft w:val="0"/>
                              <w:marRight w:val="0"/>
                              <w:marTop w:val="0"/>
                              <w:marBottom w:val="525"/>
                              <w:divBdr>
                                <w:top w:val="none" w:sz="0" w:space="0" w:color="auto"/>
                                <w:left w:val="none" w:sz="0" w:space="0" w:color="auto"/>
                                <w:bottom w:val="none" w:sz="0" w:space="0" w:color="auto"/>
                                <w:right w:val="none" w:sz="0" w:space="0" w:color="auto"/>
                              </w:divBdr>
                            </w:div>
                          </w:divsChild>
                        </w:div>
                        <w:div w:id="1431581010">
                          <w:marLeft w:val="0"/>
                          <w:marRight w:val="0"/>
                          <w:marTop w:val="100"/>
                          <w:marBottom w:val="100"/>
                          <w:divBdr>
                            <w:top w:val="none" w:sz="0" w:space="0" w:color="auto"/>
                            <w:left w:val="none" w:sz="0" w:space="0" w:color="auto"/>
                            <w:bottom w:val="none" w:sz="0" w:space="0" w:color="auto"/>
                            <w:right w:val="none" w:sz="0" w:space="0" w:color="auto"/>
                          </w:divBdr>
                          <w:divsChild>
                            <w:div w:id="1273512773">
                              <w:marLeft w:val="-300"/>
                              <w:marRight w:val="-300"/>
                              <w:marTop w:val="0"/>
                              <w:marBottom w:val="0"/>
                              <w:divBdr>
                                <w:top w:val="none" w:sz="0" w:space="0" w:color="auto"/>
                                <w:left w:val="none" w:sz="0" w:space="0" w:color="auto"/>
                                <w:bottom w:val="none" w:sz="0" w:space="0" w:color="auto"/>
                                <w:right w:val="none" w:sz="0" w:space="0" w:color="auto"/>
                              </w:divBdr>
                              <w:divsChild>
                                <w:div w:id="1791122589">
                                  <w:marLeft w:val="0"/>
                                  <w:marRight w:val="0"/>
                                  <w:marTop w:val="100"/>
                                  <w:marBottom w:val="100"/>
                                  <w:divBdr>
                                    <w:top w:val="none" w:sz="0" w:space="0" w:color="auto"/>
                                    <w:left w:val="none" w:sz="0" w:space="0" w:color="auto"/>
                                    <w:bottom w:val="none" w:sz="0" w:space="0" w:color="auto"/>
                                    <w:right w:val="none" w:sz="0" w:space="0" w:color="auto"/>
                                  </w:divBdr>
                                  <w:divsChild>
                                    <w:div w:id="1501770892">
                                      <w:marLeft w:val="0"/>
                                      <w:marRight w:val="0"/>
                                      <w:marTop w:val="0"/>
                                      <w:marBottom w:val="0"/>
                                      <w:divBdr>
                                        <w:top w:val="none" w:sz="0" w:space="0" w:color="auto"/>
                                        <w:left w:val="none" w:sz="0" w:space="0" w:color="auto"/>
                                        <w:bottom w:val="none" w:sz="0" w:space="0" w:color="auto"/>
                                        <w:right w:val="none" w:sz="0" w:space="0" w:color="auto"/>
                                      </w:divBdr>
                                    </w:div>
                                  </w:divsChild>
                                </w:div>
                                <w:div w:id="284700399">
                                  <w:marLeft w:val="0"/>
                                  <w:marRight w:val="0"/>
                                  <w:marTop w:val="100"/>
                                  <w:marBottom w:val="100"/>
                                  <w:divBdr>
                                    <w:top w:val="none" w:sz="0" w:space="0" w:color="auto"/>
                                    <w:left w:val="none" w:sz="0" w:space="0" w:color="auto"/>
                                    <w:bottom w:val="none" w:sz="0" w:space="0" w:color="auto"/>
                                    <w:right w:val="none" w:sz="0" w:space="0" w:color="auto"/>
                                  </w:divBdr>
                                  <w:divsChild>
                                    <w:div w:id="219025306">
                                      <w:marLeft w:val="0"/>
                                      <w:marRight w:val="0"/>
                                      <w:marTop w:val="0"/>
                                      <w:marBottom w:val="0"/>
                                      <w:divBdr>
                                        <w:top w:val="none" w:sz="0" w:space="0" w:color="auto"/>
                                        <w:left w:val="none" w:sz="0" w:space="0" w:color="auto"/>
                                        <w:bottom w:val="none" w:sz="0" w:space="0" w:color="auto"/>
                                        <w:right w:val="none" w:sz="0" w:space="0" w:color="auto"/>
                                      </w:divBdr>
                                    </w:div>
                                  </w:divsChild>
                                </w:div>
                                <w:div w:id="2070688520">
                                  <w:marLeft w:val="0"/>
                                  <w:marRight w:val="0"/>
                                  <w:marTop w:val="100"/>
                                  <w:marBottom w:val="100"/>
                                  <w:divBdr>
                                    <w:top w:val="none" w:sz="0" w:space="0" w:color="auto"/>
                                    <w:left w:val="none" w:sz="0" w:space="0" w:color="auto"/>
                                    <w:bottom w:val="none" w:sz="0" w:space="0" w:color="auto"/>
                                    <w:right w:val="none" w:sz="0" w:space="0" w:color="auto"/>
                                  </w:divBdr>
                                  <w:divsChild>
                                    <w:div w:id="800996980">
                                      <w:marLeft w:val="0"/>
                                      <w:marRight w:val="0"/>
                                      <w:marTop w:val="0"/>
                                      <w:marBottom w:val="0"/>
                                      <w:divBdr>
                                        <w:top w:val="none" w:sz="0" w:space="0" w:color="auto"/>
                                        <w:left w:val="none" w:sz="0" w:space="0" w:color="auto"/>
                                        <w:bottom w:val="none" w:sz="0" w:space="0" w:color="auto"/>
                                        <w:right w:val="none" w:sz="0" w:space="0" w:color="auto"/>
                                      </w:divBdr>
                                    </w:div>
                                  </w:divsChild>
                                </w:div>
                                <w:div w:id="454904757">
                                  <w:marLeft w:val="0"/>
                                  <w:marRight w:val="0"/>
                                  <w:marTop w:val="100"/>
                                  <w:marBottom w:val="100"/>
                                  <w:divBdr>
                                    <w:top w:val="none" w:sz="0" w:space="0" w:color="auto"/>
                                    <w:left w:val="none" w:sz="0" w:space="0" w:color="auto"/>
                                    <w:bottom w:val="none" w:sz="0" w:space="0" w:color="auto"/>
                                    <w:right w:val="none" w:sz="0" w:space="0" w:color="auto"/>
                                  </w:divBdr>
                                  <w:divsChild>
                                    <w:div w:id="1940409527">
                                      <w:marLeft w:val="0"/>
                                      <w:marRight w:val="0"/>
                                      <w:marTop w:val="0"/>
                                      <w:marBottom w:val="0"/>
                                      <w:divBdr>
                                        <w:top w:val="none" w:sz="0" w:space="0" w:color="auto"/>
                                        <w:left w:val="none" w:sz="0" w:space="0" w:color="auto"/>
                                        <w:bottom w:val="none" w:sz="0" w:space="0" w:color="auto"/>
                                        <w:right w:val="none" w:sz="0" w:space="0" w:color="auto"/>
                                      </w:divBdr>
                                    </w:div>
                                  </w:divsChild>
                                </w:div>
                                <w:div w:id="507713861">
                                  <w:marLeft w:val="0"/>
                                  <w:marRight w:val="0"/>
                                  <w:marTop w:val="100"/>
                                  <w:marBottom w:val="100"/>
                                  <w:divBdr>
                                    <w:top w:val="none" w:sz="0" w:space="0" w:color="auto"/>
                                    <w:left w:val="none" w:sz="0" w:space="0" w:color="auto"/>
                                    <w:bottom w:val="none" w:sz="0" w:space="0" w:color="auto"/>
                                    <w:right w:val="none" w:sz="0" w:space="0" w:color="auto"/>
                                  </w:divBdr>
                                  <w:divsChild>
                                    <w:div w:id="458230705">
                                      <w:marLeft w:val="0"/>
                                      <w:marRight w:val="0"/>
                                      <w:marTop w:val="0"/>
                                      <w:marBottom w:val="0"/>
                                      <w:divBdr>
                                        <w:top w:val="none" w:sz="0" w:space="0" w:color="auto"/>
                                        <w:left w:val="none" w:sz="0" w:space="0" w:color="auto"/>
                                        <w:bottom w:val="none" w:sz="0" w:space="0" w:color="auto"/>
                                        <w:right w:val="none" w:sz="0" w:space="0" w:color="auto"/>
                                      </w:divBdr>
                                    </w:div>
                                  </w:divsChild>
                                </w:div>
                                <w:div w:id="57674815">
                                  <w:marLeft w:val="0"/>
                                  <w:marRight w:val="0"/>
                                  <w:marTop w:val="100"/>
                                  <w:marBottom w:val="100"/>
                                  <w:divBdr>
                                    <w:top w:val="none" w:sz="0" w:space="0" w:color="auto"/>
                                    <w:left w:val="none" w:sz="0" w:space="0" w:color="auto"/>
                                    <w:bottom w:val="none" w:sz="0" w:space="0" w:color="auto"/>
                                    <w:right w:val="none" w:sz="0" w:space="0" w:color="auto"/>
                                  </w:divBdr>
                                  <w:divsChild>
                                    <w:div w:id="9774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433261">
                  <w:marLeft w:val="0"/>
                  <w:marRight w:val="0"/>
                  <w:marTop w:val="0"/>
                  <w:marBottom w:val="0"/>
                  <w:divBdr>
                    <w:top w:val="none" w:sz="0" w:space="0" w:color="auto"/>
                    <w:left w:val="none" w:sz="0" w:space="0" w:color="auto"/>
                    <w:bottom w:val="none" w:sz="0" w:space="0" w:color="auto"/>
                    <w:right w:val="none" w:sz="0" w:space="0" w:color="auto"/>
                  </w:divBdr>
                  <w:divsChild>
                    <w:div w:id="705718246">
                      <w:marLeft w:val="0"/>
                      <w:marRight w:val="0"/>
                      <w:marTop w:val="0"/>
                      <w:marBottom w:val="0"/>
                      <w:divBdr>
                        <w:top w:val="single" w:sz="24" w:space="9" w:color="000000"/>
                        <w:left w:val="single" w:sz="6" w:space="15" w:color="CCCCCC"/>
                        <w:bottom w:val="single" w:sz="6" w:space="15" w:color="CCCCCC"/>
                        <w:right w:val="single" w:sz="6" w:space="15" w:color="CCCCCC"/>
                      </w:divBdr>
                      <w:divsChild>
                        <w:div w:id="624701141">
                          <w:marLeft w:val="0"/>
                          <w:marRight w:val="0"/>
                          <w:marTop w:val="315"/>
                          <w:marBottom w:val="0"/>
                          <w:divBdr>
                            <w:top w:val="none" w:sz="0" w:space="0" w:color="auto"/>
                            <w:left w:val="none" w:sz="0" w:space="0" w:color="auto"/>
                            <w:bottom w:val="none" w:sz="0" w:space="0" w:color="auto"/>
                            <w:right w:val="none" w:sz="0" w:space="0" w:color="auto"/>
                          </w:divBdr>
                          <w:divsChild>
                            <w:div w:id="1360466865">
                              <w:marLeft w:val="0"/>
                              <w:marRight w:val="0"/>
                              <w:marTop w:val="0"/>
                              <w:marBottom w:val="0"/>
                              <w:divBdr>
                                <w:top w:val="none" w:sz="0" w:space="0" w:color="auto"/>
                                <w:left w:val="none" w:sz="0" w:space="0" w:color="auto"/>
                                <w:bottom w:val="none" w:sz="0" w:space="0" w:color="auto"/>
                                <w:right w:val="none" w:sz="0" w:space="0" w:color="auto"/>
                              </w:divBdr>
                            </w:div>
                            <w:div w:id="1886794460">
                              <w:marLeft w:val="0"/>
                              <w:marRight w:val="0"/>
                              <w:marTop w:val="0"/>
                              <w:marBottom w:val="0"/>
                              <w:divBdr>
                                <w:top w:val="none" w:sz="0" w:space="0" w:color="auto"/>
                                <w:left w:val="none" w:sz="0" w:space="0" w:color="auto"/>
                                <w:bottom w:val="none" w:sz="0" w:space="0" w:color="auto"/>
                                <w:right w:val="none" w:sz="0" w:space="0" w:color="auto"/>
                              </w:divBdr>
                              <w:divsChild>
                                <w:div w:id="1890801333">
                                  <w:marLeft w:val="0"/>
                                  <w:marRight w:val="0"/>
                                  <w:marTop w:val="0"/>
                                  <w:marBottom w:val="0"/>
                                  <w:divBdr>
                                    <w:top w:val="none" w:sz="0" w:space="0" w:color="auto"/>
                                    <w:left w:val="none" w:sz="0" w:space="0" w:color="auto"/>
                                    <w:bottom w:val="none" w:sz="0" w:space="0" w:color="auto"/>
                                    <w:right w:val="none" w:sz="0" w:space="0" w:color="auto"/>
                                  </w:divBdr>
                                  <w:divsChild>
                                    <w:div w:id="16967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2322">
                              <w:marLeft w:val="0"/>
                              <w:marRight w:val="0"/>
                              <w:marTop w:val="0"/>
                              <w:marBottom w:val="0"/>
                              <w:divBdr>
                                <w:top w:val="none" w:sz="0" w:space="0" w:color="auto"/>
                                <w:left w:val="none" w:sz="0" w:space="0" w:color="auto"/>
                                <w:bottom w:val="none" w:sz="0" w:space="0" w:color="auto"/>
                                <w:right w:val="none" w:sz="0" w:space="0" w:color="auto"/>
                              </w:divBdr>
                            </w:div>
                            <w:div w:id="1957062259">
                              <w:marLeft w:val="0"/>
                              <w:marRight w:val="0"/>
                              <w:marTop w:val="0"/>
                              <w:marBottom w:val="0"/>
                              <w:divBdr>
                                <w:top w:val="none" w:sz="0" w:space="0" w:color="auto"/>
                                <w:left w:val="none" w:sz="0" w:space="0" w:color="auto"/>
                                <w:bottom w:val="none" w:sz="0" w:space="0" w:color="auto"/>
                                <w:right w:val="none" w:sz="0" w:space="0" w:color="auto"/>
                              </w:divBdr>
                              <w:divsChild>
                                <w:div w:id="2009210999">
                                  <w:marLeft w:val="0"/>
                                  <w:marRight w:val="0"/>
                                  <w:marTop w:val="0"/>
                                  <w:marBottom w:val="0"/>
                                  <w:divBdr>
                                    <w:top w:val="none" w:sz="0" w:space="0" w:color="auto"/>
                                    <w:left w:val="none" w:sz="0" w:space="0" w:color="auto"/>
                                    <w:bottom w:val="none" w:sz="0" w:space="0" w:color="auto"/>
                                    <w:right w:val="none" w:sz="0" w:space="0" w:color="auto"/>
                                  </w:divBdr>
                                  <w:divsChild>
                                    <w:div w:id="3064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91221">
                              <w:marLeft w:val="0"/>
                              <w:marRight w:val="0"/>
                              <w:marTop w:val="0"/>
                              <w:marBottom w:val="0"/>
                              <w:divBdr>
                                <w:top w:val="none" w:sz="0" w:space="0" w:color="auto"/>
                                <w:left w:val="none" w:sz="0" w:space="0" w:color="auto"/>
                                <w:bottom w:val="none" w:sz="0" w:space="0" w:color="auto"/>
                                <w:right w:val="none" w:sz="0" w:space="0" w:color="auto"/>
                              </w:divBdr>
                            </w:div>
                            <w:div w:id="1697583997">
                              <w:marLeft w:val="0"/>
                              <w:marRight w:val="0"/>
                              <w:marTop w:val="0"/>
                              <w:marBottom w:val="0"/>
                              <w:divBdr>
                                <w:top w:val="none" w:sz="0" w:space="0" w:color="auto"/>
                                <w:left w:val="none" w:sz="0" w:space="0" w:color="auto"/>
                                <w:bottom w:val="none" w:sz="0" w:space="0" w:color="auto"/>
                                <w:right w:val="none" w:sz="0" w:space="0" w:color="auto"/>
                              </w:divBdr>
                              <w:divsChild>
                                <w:div w:id="2072145884">
                                  <w:marLeft w:val="0"/>
                                  <w:marRight w:val="0"/>
                                  <w:marTop w:val="0"/>
                                  <w:marBottom w:val="0"/>
                                  <w:divBdr>
                                    <w:top w:val="none" w:sz="0" w:space="0" w:color="auto"/>
                                    <w:left w:val="none" w:sz="0" w:space="0" w:color="auto"/>
                                    <w:bottom w:val="none" w:sz="0" w:space="0" w:color="auto"/>
                                    <w:right w:val="none" w:sz="0" w:space="0" w:color="auto"/>
                                  </w:divBdr>
                                  <w:divsChild>
                                    <w:div w:id="13992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7855">
                              <w:marLeft w:val="0"/>
                              <w:marRight w:val="0"/>
                              <w:marTop w:val="0"/>
                              <w:marBottom w:val="0"/>
                              <w:divBdr>
                                <w:top w:val="none" w:sz="0" w:space="0" w:color="auto"/>
                                <w:left w:val="none" w:sz="0" w:space="0" w:color="auto"/>
                                <w:bottom w:val="none" w:sz="0" w:space="0" w:color="auto"/>
                                <w:right w:val="none" w:sz="0" w:space="0" w:color="auto"/>
                              </w:divBdr>
                            </w:div>
                            <w:div w:id="1967158611">
                              <w:marLeft w:val="0"/>
                              <w:marRight w:val="0"/>
                              <w:marTop w:val="0"/>
                              <w:marBottom w:val="0"/>
                              <w:divBdr>
                                <w:top w:val="none" w:sz="0" w:space="0" w:color="auto"/>
                                <w:left w:val="none" w:sz="0" w:space="0" w:color="auto"/>
                                <w:bottom w:val="none" w:sz="0" w:space="0" w:color="auto"/>
                                <w:right w:val="none" w:sz="0" w:space="0" w:color="auto"/>
                              </w:divBdr>
                              <w:divsChild>
                                <w:div w:id="2132049872">
                                  <w:marLeft w:val="0"/>
                                  <w:marRight w:val="0"/>
                                  <w:marTop w:val="0"/>
                                  <w:marBottom w:val="0"/>
                                  <w:divBdr>
                                    <w:top w:val="none" w:sz="0" w:space="0" w:color="auto"/>
                                    <w:left w:val="none" w:sz="0" w:space="0" w:color="auto"/>
                                    <w:bottom w:val="none" w:sz="0" w:space="0" w:color="auto"/>
                                    <w:right w:val="none" w:sz="0" w:space="0" w:color="auto"/>
                                  </w:divBdr>
                                  <w:divsChild>
                                    <w:div w:id="10280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364373">
                  <w:marLeft w:val="0"/>
                  <w:marRight w:val="0"/>
                  <w:marTop w:val="0"/>
                  <w:marBottom w:val="0"/>
                  <w:divBdr>
                    <w:top w:val="none" w:sz="0" w:space="0" w:color="auto"/>
                    <w:left w:val="none" w:sz="0" w:space="0" w:color="auto"/>
                    <w:bottom w:val="none" w:sz="0" w:space="0" w:color="auto"/>
                    <w:right w:val="none" w:sz="0" w:space="0" w:color="auto"/>
                  </w:divBdr>
                  <w:divsChild>
                    <w:div w:id="19749442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psoa.it/documents/lavoro-e-previdenza/amministrazione-del-personale/quotidiano/2021/07/20/licenziamento-giustificato-motivo-oggettivo-modello-procedure-conciliazio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pettorato.gov.it/it-it/strumenti-e-servizi/Modulistica/Pagine/Home-%20Modulistica.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1543</Words>
  <Characters>8798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13</cp:revision>
  <cp:lastPrinted>2012-01-11T15:32:00Z</cp:lastPrinted>
  <dcterms:created xsi:type="dcterms:W3CDTF">2015-03-23T10:52:00Z</dcterms:created>
  <dcterms:modified xsi:type="dcterms:W3CDTF">2021-07-21T09:14:00Z</dcterms:modified>
</cp:coreProperties>
</file>