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FA2EB" w14:textId="77777777" w:rsidR="00DB14E0" w:rsidRDefault="00DB14E0" w:rsidP="00DB14E0">
      <w:pPr>
        <w:pStyle w:val="Titolo1"/>
        <w:spacing w:before="0" w:beforeAutospacing="0" w:after="165" w:afterAutospacing="0" w:line="630" w:lineRule="atLeast"/>
        <w:textAlignment w:val="baseline"/>
        <w:rPr>
          <w:b w:val="0"/>
          <w:bCs w:val="0"/>
          <w:color w:val="007AC3"/>
          <w:sz w:val="54"/>
          <w:szCs w:val="54"/>
        </w:rPr>
      </w:pPr>
      <w:r>
        <w:rPr>
          <w:b w:val="0"/>
          <w:bCs w:val="0"/>
          <w:color w:val="007AC3"/>
          <w:sz w:val="54"/>
          <w:szCs w:val="54"/>
        </w:rPr>
        <w:t>Contratti a termine in deroga e CIGO Covid-19: cosa cambia per le imprese</w:t>
      </w:r>
    </w:p>
    <w:p w14:paraId="7ED3FE9B" w14:textId="297A3B13" w:rsidR="00DB14E0" w:rsidRDefault="00DB14E0" w:rsidP="00DB14E0">
      <w:pPr>
        <w:textAlignment w:val="baseline"/>
        <w:rPr>
          <w:sz w:val="18"/>
          <w:szCs w:val="18"/>
        </w:rPr>
      </w:pPr>
    </w:p>
    <w:p w14:paraId="25DB7CD7" w14:textId="77777777" w:rsidR="00DB14E0" w:rsidRDefault="00DB14E0" w:rsidP="00DB14E0">
      <w:pPr>
        <w:pStyle w:val="abstract"/>
        <w:spacing w:before="90" w:beforeAutospacing="0" w:after="300" w:afterAutospacing="0" w:line="360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Cambiano le regole per l’utilizzo dei contratti a termine per le imprese che ricorrono gli ammortizzatori sociali. Con la fine della CIGO con causale Covid-19, a partire dal 1° luglio si avrà la reviviscenza delle limitazioni al ricorso a questa tipologia contrattuale laddove l’azienda utilizzi gli ammortizzatori sociali in forma ordinaria. Diversamente, la deroga alle regole generali continuerà ad operare per i datori di lavoro che utilizzino i rimanenti ammortizzatori con causale </w:t>
      </w:r>
      <w:proofErr w:type="spellStart"/>
      <w:r>
        <w:rPr>
          <w:rFonts w:ascii="Arial" w:hAnsi="Arial" w:cs="Arial"/>
          <w:sz w:val="23"/>
          <w:szCs w:val="23"/>
        </w:rPr>
        <w:t>Covid</w:t>
      </w:r>
      <w:proofErr w:type="spellEnd"/>
      <w:r>
        <w:rPr>
          <w:rFonts w:ascii="Arial" w:hAnsi="Arial" w:cs="Arial"/>
          <w:sz w:val="23"/>
          <w:szCs w:val="23"/>
        </w:rPr>
        <w:t>. Alla stessa stregua opera la deroga allo stop and go dei contratti. Oltre a quale sia la disciplina applicabile, occorrerà valutare se questa sarà adeguata a sostenere un bisogno di flessibilità dell’occupazione per far fronte ad un periodo di profonda riorganizzazione del tessuto imprenditoriale.</w:t>
      </w:r>
    </w:p>
    <w:p w14:paraId="705119BF" w14:textId="77777777" w:rsidR="00DB14E0" w:rsidRDefault="00DB14E0" w:rsidP="00DB14E0">
      <w:pPr>
        <w:spacing w:line="315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Il tema di maggior interesse in questo momento storico, che vede il 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mercato del lavoro</w:t>
      </w:r>
      <w:r>
        <w:rPr>
          <w:rFonts w:ascii="Arial" w:hAnsi="Arial" w:cs="Arial"/>
          <w:sz w:val="23"/>
          <w:szCs w:val="23"/>
        </w:rPr>
        <w:t> pronto a ripartire dopo l'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emergenza sanitaria</w:t>
      </w:r>
      <w:r>
        <w:rPr>
          <w:rFonts w:ascii="Arial" w:hAnsi="Arial" w:cs="Arial"/>
          <w:sz w:val="23"/>
          <w:szCs w:val="23"/>
        </w:rPr>
        <w:t>, è quello legato alle modalità con cui riprendere una cosiddetta normalità dopo l'alluvione della normativa emergenziale.</w:t>
      </w:r>
    </w:p>
    <w:p w14:paraId="7255A5D3" w14:textId="77777777" w:rsidR="00DB14E0" w:rsidRDefault="00DB14E0" w:rsidP="00DB14E0">
      <w:pPr>
        <w:spacing w:line="315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Quindi, quali scelte di politiche legislativa verranno adottate per 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superare la fase di transizione</w:t>
      </w:r>
      <w:r>
        <w:rPr>
          <w:rFonts w:ascii="Arial" w:hAnsi="Arial" w:cs="Arial"/>
          <w:sz w:val="23"/>
          <w:szCs w:val="23"/>
        </w:rPr>
        <w:t> verso la normalità?</w:t>
      </w:r>
    </w:p>
    <w:p w14:paraId="5AC79027" w14:textId="77777777" w:rsidR="00DB14E0" w:rsidRDefault="00DB14E0" w:rsidP="00DB14E0">
      <w:pPr>
        <w:pStyle w:val="Titolo2"/>
        <w:spacing w:before="450" w:after="375" w:line="360" w:lineRule="atLeast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I contratti a termine durante l’emergenza Covid-19</w:t>
      </w:r>
    </w:p>
    <w:p w14:paraId="34F215CA" w14:textId="77777777" w:rsidR="00DB14E0" w:rsidRDefault="00DB14E0" w:rsidP="00DB14E0">
      <w:pPr>
        <w:spacing w:line="315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Come spesso accade un 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ruolo centrale</w:t>
      </w:r>
      <w:r>
        <w:rPr>
          <w:rFonts w:ascii="Arial" w:hAnsi="Arial" w:cs="Arial"/>
          <w:sz w:val="23"/>
          <w:szCs w:val="23"/>
        </w:rPr>
        <w:t> nella dinamica del mercato del lavoro viene giocato dal 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contratto a termine</w:t>
      </w:r>
      <w:r>
        <w:rPr>
          <w:rFonts w:ascii="Arial" w:hAnsi="Arial" w:cs="Arial"/>
          <w:sz w:val="23"/>
          <w:szCs w:val="23"/>
        </w:rPr>
        <w:t>.</w:t>
      </w:r>
    </w:p>
    <w:p w14:paraId="463AB642" w14:textId="77777777" w:rsidR="00DB14E0" w:rsidRDefault="00DB14E0" w:rsidP="00DB14E0">
      <w:pPr>
        <w:spacing w:line="315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È un fatto noto quello per cui attorno a questo istituto si sia, nel corso del tempo, giocata la partita più importante in termini di flessibilità dell'occupazione, per questa ragione di volta in volta il lavoro a tempo determinato è stato oggetto di 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interventi riformatori</w:t>
      </w:r>
      <w:r>
        <w:rPr>
          <w:rFonts w:ascii="Arial" w:hAnsi="Arial" w:cs="Arial"/>
          <w:sz w:val="23"/>
          <w:szCs w:val="23"/>
        </w:rPr>
        <w:t> al mutare della politica legislativa voluta dalle maggioranze che nel corso del tempo succedutesi.</w:t>
      </w:r>
    </w:p>
    <w:p w14:paraId="556ECD94" w14:textId="77777777" w:rsidR="00DB14E0" w:rsidRDefault="00DB14E0" w:rsidP="00DB14E0">
      <w:pPr>
        <w:spacing w:line="315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 centralità dell'istituto è stata, ulteriormente, confermata anche con riferimento alle norme emanate nel corso della pandemia Covid-19.</w:t>
      </w:r>
    </w:p>
    <w:p w14:paraId="16D18B2C" w14:textId="77777777" w:rsidR="00DB14E0" w:rsidRDefault="00DB14E0" w:rsidP="00DB14E0">
      <w:pPr>
        <w:spacing w:line="315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Più in particolare, il Legislatore che aveva introdotto tutta una serie di limiti al contratto termine, nel momento di massima difficoltà del mercato del lavoro è dovuto intervenire più volte per derogare alle </w:t>
      </w:r>
      <w:proofErr w:type="gramStart"/>
      <w:r>
        <w:rPr>
          <w:rFonts w:ascii="Arial" w:hAnsi="Arial" w:cs="Arial"/>
          <w:sz w:val="23"/>
          <w:szCs w:val="23"/>
        </w:rPr>
        <w:t>predette</w:t>
      </w:r>
      <w:proofErr w:type="gramEnd"/>
      <w:r>
        <w:rPr>
          <w:rFonts w:ascii="Arial" w:hAnsi="Arial" w:cs="Arial"/>
          <w:sz w:val="23"/>
          <w:szCs w:val="23"/>
        </w:rPr>
        <w:t xml:space="preserve"> limitazioni.</w:t>
      </w:r>
    </w:p>
    <w:p w14:paraId="7FD4D9BE" w14:textId="77777777" w:rsidR="00DB14E0" w:rsidRDefault="00DB14E0" w:rsidP="00DB14E0">
      <w:pPr>
        <w:spacing w:line="315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 questo quadro va letta la 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deroga alle causali</w:t>
      </w:r>
      <w:r>
        <w:rPr>
          <w:rFonts w:ascii="Arial" w:hAnsi="Arial" w:cs="Arial"/>
          <w:sz w:val="23"/>
          <w:szCs w:val="23"/>
        </w:rPr>
        <w:t> per rinnovo e proroga così come la deroga al meccanismo dello 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stop and go fra i contratti</w:t>
      </w:r>
      <w:r>
        <w:rPr>
          <w:rFonts w:ascii="Arial" w:hAnsi="Arial" w:cs="Arial"/>
          <w:sz w:val="23"/>
          <w:szCs w:val="23"/>
        </w:rPr>
        <w:t>.</w:t>
      </w:r>
    </w:p>
    <w:p w14:paraId="23B24829" w14:textId="77777777" w:rsidR="00DB14E0" w:rsidRDefault="00DB14E0" w:rsidP="00DB14E0">
      <w:pPr>
        <w:spacing w:line="315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Ma vi è di più, le disposizioni emergenziali hanno derogato il principio ordinario per cui il contratto a termine 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non poteva essere stipulato</w:t>
      </w:r>
      <w:r>
        <w:rPr>
          <w:rFonts w:ascii="Arial" w:hAnsi="Arial" w:cs="Arial"/>
          <w:sz w:val="23"/>
          <w:szCs w:val="23"/>
        </w:rPr>
        <w:t> laddove nell'unità produttiva e per le medesime mansioni si fosse fatto 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ricorso</w:t>
      </w:r>
      <w:r>
        <w:rPr>
          <w:rFonts w:ascii="Arial" w:hAnsi="Arial" w:cs="Arial"/>
          <w:sz w:val="23"/>
          <w:szCs w:val="23"/>
        </w:rPr>
        <w:t> agli 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ammortizzatori sociali</w:t>
      </w:r>
      <w:r>
        <w:rPr>
          <w:rFonts w:ascii="Arial" w:hAnsi="Arial" w:cs="Arial"/>
          <w:sz w:val="23"/>
          <w:szCs w:val="23"/>
        </w:rPr>
        <w:t>.</w:t>
      </w:r>
    </w:p>
    <w:p w14:paraId="0987035F" w14:textId="77777777" w:rsidR="00DB14E0" w:rsidRDefault="00DB14E0" w:rsidP="00DB14E0">
      <w:pPr>
        <w:spacing w:line="315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Tale divieto è venuto meno, per espressa norma derogatoria, in ragione dell'introduzione, oggi possiamo dire generalizzata, degli ammortizzatori con causale </w:t>
      </w:r>
      <w:proofErr w:type="spellStart"/>
      <w:r>
        <w:rPr>
          <w:rFonts w:ascii="Arial" w:hAnsi="Arial" w:cs="Arial"/>
          <w:sz w:val="23"/>
          <w:szCs w:val="23"/>
        </w:rPr>
        <w:t>Covid</w:t>
      </w:r>
      <w:proofErr w:type="spellEnd"/>
      <w:r>
        <w:rPr>
          <w:rFonts w:ascii="Arial" w:hAnsi="Arial" w:cs="Arial"/>
          <w:sz w:val="23"/>
          <w:szCs w:val="23"/>
        </w:rPr>
        <w:t xml:space="preserve"> nel corso della pandemia.</w:t>
      </w:r>
    </w:p>
    <w:p w14:paraId="1B990903" w14:textId="77777777" w:rsidR="00DB14E0" w:rsidRDefault="00DB14E0" w:rsidP="00DB14E0">
      <w:pPr>
        <w:spacing w:line="315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Se questo era il quadro generale nel periodo emergenziale, oggi il tema è quello di comprendere quali di queste deroghe e per quanto tempo continuino ad operare in una fase in cui si va verso una 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normalizzazione del mercato del lavoro</w:t>
      </w:r>
      <w:r>
        <w:rPr>
          <w:rFonts w:ascii="Arial" w:hAnsi="Arial" w:cs="Arial"/>
          <w:sz w:val="23"/>
          <w:szCs w:val="23"/>
        </w:rPr>
        <w:t> e se forse non sia assolutamente necessario ripensare alcuni aspetti della normativa vigente.</w:t>
      </w:r>
    </w:p>
    <w:p w14:paraId="58FB8617" w14:textId="77777777" w:rsidR="00DB14E0" w:rsidRDefault="00DB14E0" w:rsidP="00DB14E0">
      <w:pPr>
        <w:pStyle w:val="Titolo2"/>
        <w:spacing w:before="450" w:after="375" w:line="360" w:lineRule="atLeast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Rinnovo e proroga dei contratti a termine fino al 31 dicembre 2021</w:t>
      </w:r>
    </w:p>
    <w:p w14:paraId="4453FD91" w14:textId="77777777" w:rsidR="00DB14E0" w:rsidRDefault="00DB14E0" w:rsidP="00DB14E0">
      <w:pPr>
        <w:spacing w:line="315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Al di là delle osservazioni di carattere generale, appare necessario svolgere una brevissima disamina sullo stato attuale delle norme che regolano il contratto a termine e lo regoleranno allo stato fino alla data del 31 dicembre 2021.</w:t>
      </w:r>
    </w:p>
    <w:p w14:paraId="65337C04" w14:textId="77777777" w:rsidR="00DB14E0" w:rsidRDefault="00DB14E0" w:rsidP="00DB14E0">
      <w:pPr>
        <w:spacing w:line="315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L’art. 17 del 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decreto Sostegni</w:t>
      </w:r>
      <w:r>
        <w:rPr>
          <w:rFonts w:ascii="Arial" w:hAnsi="Arial" w:cs="Arial"/>
          <w:sz w:val="23"/>
          <w:szCs w:val="23"/>
        </w:rPr>
        <w:t> interviene a riformare il testo dell’art. 93 del D.L. n. 34/2020, disponendo che “ In conseguenza dell'emergenza epidemiologica da COVID-19, in deroga all'articolo 21 del decreto legislativo 15 giugno 2015, n. 81 e fino al 31 dicembre 2021, ferma restando la durata massima complessiva di ventiquattro mesi, 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è possibile rinnovare</w:t>
      </w:r>
      <w:r>
        <w:rPr>
          <w:rFonts w:ascii="Arial" w:hAnsi="Arial" w:cs="Arial"/>
          <w:sz w:val="23"/>
          <w:szCs w:val="23"/>
        </w:rPr>
        <w:t> o 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prorogare</w:t>
      </w:r>
      <w:r>
        <w:rPr>
          <w:rFonts w:ascii="Arial" w:hAnsi="Arial" w:cs="Arial"/>
          <w:sz w:val="23"/>
          <w:szCs w:val="23"/>
        </w:rPr>
        <w:t> per un periodo massimo di dodici mesi e per una sola volta i contratti di lavoro subordinato a tempo determinato, anche in assenza delle condizioni di cui all'articolo 19, comma 1, del decreto legislativo 15 giugno 2015, n. 81.”.</w:t>
      </w:r>
    </w:p>
    <w:p w14:paraId="03298537" w14:textId="77777777" w:rsidR="00DB14E0" w:rsidRDefault="00DB14E0" w:rsidP="00DB14E0">
      <w:pPr>
        <w:spacing w:line="315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Ancora la medesima norma precisa al comma 2 che: “Le disposizioni di cui al comma 1 hanno efficacia a far data dall'entrata in vigore del presente decreto e nella loro applicazione non si tiene conto dei rinnovi e delle proroghe già intervenuti.”</w:t>
      </w:r>
    </w:p>
    <w:p w14:paraId="6AE847B3" w14:textId="77777777" w:rsidR="00DB14E0" w:rsidRDefault="00DB14E0" w:rsidP="00DB14E0">
      <w:pPr>
        <w:spacing w:line="315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Sostanzialmente, sarà possibile 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continuare a rinnovare o prorogare</w:t>
      </w:r>
      <w:r>
        <w:rPr>
          <w:rFonts w:ascii="Arial" w:hAnsi="Arial" w:cs="Arial"/>
          <w:sz w:val="23"/>
          <w:szCs w:val="23"/>
        </w:rPr>
        <w:t xml:space="preserve"> i contratti a termine fino al 31 dicembre 2021 in deroga alla norma sulle causali di cui all’art. 19 del </w:t>
      </w:r>
      <w:proofErr w:type="spellStart"/>
      <w:r>
        <w:rPr>
          <w:rFonts w:ascii="Arial" w:hAnsi="Arial" w:cs="Arial"/>
          <w:sz w:val="23"/>
          <w:szCs w:val="23"/>
        </w:rPr>
        <w:t>D.Lgs.</w:t>
      </w:r>
      <w:proofErr w:type="spellEnd"/>
      <w:r>
        <w:rPr>
          <w:rFonts w:ascii="Arial" w:hAnsi="Arial" w:cs="Arial"/>
          <w:sz w:val="23"/>
          <w:szCs w:val="23"/>
        </w:rPr>
        <w:t xml:space="preserve"> n. 81 del 2015 sempre fermo restando il 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limite dei 24 mesi</w:t>
      </w:r>
      <w:r>
        <w:rPr>
          <w:rFonts w:ascii="Arial" w:hAnsi="Arial" w:cs="Arial"/>
          <w:sz w:val="23"/>
          <w:szCs w:val="23"/>
        </w:rPr>
        <w:t> di durata massima del contratto e la proroga potrà essere soltanto una e con una durata massima di 12 mesi.</w:t>
      </w:r>
    </w:p>
    <w:p w14:paraId="6C138B1F" w14:textId="77777777" w:rsidR="00DB14E0" w:rsidRDefault="00DB14E0" w:rsidP="00DB14E0">
      <w:pPr>
        <w:spacing w:line="315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 sostanza, il Legislatore ha tenuto ferma la deroga alle causali fino alla fine del 2021 al fine di rendere più flessibile il ricorso al contratto a termine e sostenere il mercato del lavoro in un momento di particolare fragilità legato alla ripresa.</w:t>
      </w:r>
    </w:p>
    <w:p w14:paraId="44CD2729" w14:textId="77777777" w:rsidR="00DB14E0" w:rsidRDefault="00DB14E0" w:rsidP="00DB14E0">
      <w:pPr>
        <w:pStyle w:val="Titolo2"/>
        <w:spacing w:before="450" w:after="375" w:line="360" w:lineRule="atLeast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lastRenderedPageBreak/>
        <w:t>Termine della CIGO e impatti sui contratti a termine</w:t>
      </w:r>
    </w:p>
    <w:p w14:paraId="0D643653" w14:textId="77777777" w:rsidR="00DB14E0" w:rsidRDefault="00DB14E0" w:rsidP="00DB14E0">
      <w:pPr>
        <w:spacing w:line="315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Un tema diverso è quello legato all’impatto della fine della CIGO con causale </w:t>
      </w:r>
      <w:proofErr w:type="spellStart"/>
      <w:r>
        <w:rPr>
          <w:rFonts w:ascii="Arial" w:hAnsi="Arial" w:cs="Arial"/>
          <w:sz w:val="23"/>
          <w:szCs w:val="23"/>
        </w:rPr>
        <w:t>Covid</w:t>
      </w:r>
      <w:proofErr w:type="spellEnd"/>
      <w:r>
        <w:rPr>
          <w:rFonts w:ascii="Arial" w:hAnsi="Arial" w:cs="Arial"/>
          <w:sz w:val="23"/>
          <w:szCs w:val="23"/>
        </w:rPr>
        <w:t xml:space="preserve"> sulle deroghe alla disciplina sui contratti a termine.</w:t>
      </w:r>
    </w:p>
    <w:p w14:paraId="5884CD3E" w14:textId="77777777" w:rsidR="00DB14E0" w:rsidRDefault="00DB14E0" w:rsidP="00DB14E0">
      <w:pPr>
        <w:spacing w:line="315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Per ben comprendere la questione occorre fare un passo indietro alla 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regola generale</w:t>
      </w:r>
      <w:r>
        <w:rPr>
          <w:rFonts w:ascii="Arial" w:hAnsi="Arial" w:cs="Arial"/>
          <w:sz w:val="23"/>
          <w:szCs w:val="23"/>
        </w:rPr>
        <w:t> ed alla fonte delle deroghe.</w:t>
      </w:r>
    </w:p>
    <w:p w14:paraId="79C29B1D" w14:textId="77777777" w:rsidR="00DB14E0" w:rsidRDefault="00DB14E0" w:rsidP="00DB14E0">
      <w:pPr>
        <w:spacing w:line="315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Ai sensi dell’art. 20 comma 1 lettera C del </w:t>
      </w:r>
      <w:proofErr w:type="spellStart"/>
      <w:r>
        <w:rPr>
          <w:rFonts w:ascii="Arial" w:hAnsi="Arial" w:cs="Arial"/>
          <w:sz w:val="23"/>
          <w:szCs w:val="23"/>
        </w:rPr>
        <w:t>D.Lgs.</w:t>
      </w:r>
      <w:proofErr w:type="spellEnd"/>
      <w:r>
        <w:rPr>
          <w:rFonts w:ascii="Arial" w:hAnsi="Arial" w:cs="Arial"/>
          <w:sz w:val="23"/>
          <w:szCs w:val="23"/>
        </w:rPr>
        <w:t xml:space="preserve"> n. 81/15 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non è possibile istaurare</w:t>
      </w:r>
      <w:r>
        <w:rPr>
          <w:rFonts w:ascii="Arial" w:hAnsi="Arial" w:cs="Arial"/>
          <w:sz w:val="23"/>
          <w:szCs w:val="23"/>
        </w:rPr>
        <w:t> contratti di lavoro a tempo determinato “presso unità produttive nelle quali sono operanti una sospensione del lavoro o una riduzione dell’orario in regime di cassa integrazione guadagni, che interessano lavoratori adibiti alle mansioni cui si riferisce il contratto a tempo determinato.” Norma riproposta anche con riferimento alla somministrazione di lavoro a tempo determinato nell’ambito dell’art. 32 comma1 lett. C).</w:t>
      </w:r>
    </w:p>
    <w:p w14:paraId="39C58E56" w14:textId="77777777" w:rsidR="00DB14E0" w:rsidRDefault="00DB14E0" w:rsidP="00DB14E0">
      <w:pPr>
        <w:spacing w:line="315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Ancora, il successivo art. 21 comma 2 del medesimo decreto legislativo è la fonte dello “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stop and go”</w:t>
      </w:r>
      <w:r>
        <w:rPr>
          <w:rFonts w:ascii="Arial" w:hAnsi="Arial" w:cs="Arial"/>
          <w:sz w:val="23"/>
          <w:szCs w:val="23"/>
        </w:rPr>
        <w:t> dei contratti per cui: “qualora il lavoratore sia riassunto a tempo determinato entro dieci giorni dalla data di scadenza di un contratto di durata fino a sei mesi, ovvero venti giorni dalla data di scadenza di un contratto di durata superiore a sei mesi, il secondo contratto si trasforma in contratto a tempo indeterminato.”</w:t>
      </w:r>
    </w:p>
    <w:p w14:paraId="6AF25B2C" w14:textId="77777777" w:rsidR="00DB14E0" w:rsidRDefault="00DB14E0" w:rsidP="00DB14E0">
      <w:pPr>
        <w:spacing w:line="315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 questo quadro di regole ordinarie che presiedono al contratto a termine, interviene l’art. 19 bis del 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decreto Cura Italia</w:t>
      </w:r>
      <w:r>
        <w:rPr>
          <w:rFonts w:ascii="Arial" w:hAnsi="Arial" w:cs="Arial"/>
          <w:sz w:val="23"/>
          <w:szCs w:val="23"/>
        </w:rPr>
        <w:t xml:space="preserve"> che sancisce la deroga alle citate norme per i datori di lavoro che accedono agli ammortizzatori di cui agli articoli 19 e 22 del medesimo decreto, ovvero quelli volgarmente denominati con “causale </w:t>
      </w:r>
      <w:proofErr w:type="spellStart"/>
      <w:r>
        <w:rPr>
          <w:rFonts w:ascii="Arial" w:hAnsi="Arial" w:cs="Arial"/>
          <w:sz w:val="23"/>
          <w:szCs w:val="23"/>
        </w:rPr>
        <w:t>Covid</w:t>
      </w:r>
      <w:proofErr w:type="spellEnd"/>
      <w:r>
        <w:rPr>
          <w:rFonts w:ascii="Arial" w:hAnsi="Arial" w:cs="Arial"/>
          <w:sz w:val="23"/>
          <w:szCs w:val="23"/>
        </w:rPr>
        <w:t>”.</w:t>
      </w:r>
    </w:p>
    <w:p w14:paraId="6EA09055" w14:textId="77777777" w:rsidR="00DB14E0" w:rsidRDefault="00DB14E0" w:rsidP="00DB14E0">
      <w:pPr>
        <w:spacing w:line="315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 altre parole, è 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derogato il principio generale</w:t>
      </w:r>
      <w:r>
        <w:rPr>
          <w:rFonts w:ascii="Arial" w:hAnsi="Arial" w:cs="Arial"/>
          <w:sz w:val="23"/>
          <w:szCs w:val="23"/>
        </w:rPr>
        <w:t xml:space="preserve"> per cui non è possibile la stipulazione di contratti a termine laddove si sia ricorso agli ammortizzatori, laddove si fruisca degli strumenti di sostegno al reddito </w:t>
      </w:r>
      <w:proofErr w:type="gramStart"/>
      <w:r>
        <w:rPr>
          <w:rFonts w:ascii="Arial" w:hAnsi="Arial" w:cs="Arial"/>
          <w:sz w:val="23"/>
          <w:szCs w:val="23"/>
        </w:rPr>
        <w:t>messi in campo</w:t>
      </w:r>
      <w:proofErr w:type="gramEnd"/>
      <w:r>
        <w:rPr>
          <w:rFonts w:ascii="Arial" w:hAnsi="Arial" w:cs="Arial"/>
          <w:sz w:val="23"/>
          <w:szCs w:val="23"/>
        </w:rPr>
        <w:t xml:space="preserve"> per fronteggiare l’emergenza.</w:t>
      </w:r>
    </w:p>
    <w:p w14:paraId="20CDF5B5" w14:textId="77777777" w:rsidR="00DB14E0" w:rsidRDefault="00DB14E0" w:rsidP="00DB14E0">
      <w:pPr>
        <w:spacing w:line="315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Alla stessa stregua opera la 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deroga</w:t>
      </w:r>
      <w:r>
        <w:rPr>
          <w:rFonts w:ascii="Arial" w:hAnsi="Arial" w:cs="Arial"/>
          <w:sz w:val="23"/>
          <w:szCs w:val="23"/>
        </w:rPr>
        <w:t> allo 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stop and go</w:t>
      </w:r>
      <w:r>
        <w:rPr>
          <w:rFonts w:ascii="Arial" w:hAnsi="Arial" w:cs="Arial"/>
          <w:sz w:val="23"/>
          <w:szCs w:val="23"/>
        </w:rPr>
        <w:t> dei contratti.</w:t>
      </w:r>
    </w:p>
    <w:p w14:paraId="1857D8BA" w14:textId="77777777" w:rsidR="00DB14E0" w:rsidRDefault="00DB14E0" w:rsidP="00DB14E0">
      <w:pPr>
        <w:spacing w:line="315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Il tema è, quindi, definire quale sarà il 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quadro dal 1° luglio 2021</w:t>
      </w:r>
      <w:r>
        <w:rPr>
          <w:rFonts w:ascii="Arial" w:hAnsi="Arial" w:cs="Arial"/>
          <w:sz w:val="23"/>
          <w:szCs w:val="23"/>
        </w:rPr>
        <w:t xml:space="preserve"> in cui, ferma restando la deroga alle causali per rinnovo e proroga, la CIGO con causale </w:t>
      </w:r>
      <w:proofErr w:type="spellStart"/>
      <w:r>
        <w:rPr>
          <w:rFonts w:ascii="Arial" w:hAnsi="Arial" w:cs="Arial"/>
          <w:sz w:val="23"/>
          <w:szCs w:val="23"/>
        </w:rPr>
        <w:t>Covid</w:t>
      </w:r>
      <w:proofErr w:type="spellEnd"/>
      <w:r>
        <w:rPr>
          <w:rFonts w:ascii="Arial" w:hAnsi="Arial" w:cs="Arial"/>
          <w:sz w:val="23"/>
          <w:szCs w:val="23"/>
        </w:rPr>
        <w:t xml:space="preserve"> non è più prevista.</w:t>
      </w:r>
    </w:p>
    <w:p w14:paraId="7D222558" w14:textId="77777777" w:rsidR="00DB14E0" w:rsidRDefault="00DB14E0" w:rsidP="00DB14E0">
      <w:pPr>
        <w:spacing w:line="315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Leggi anche</w:t>
      </w:r>
      <w:r>
        <w:rPr>
          <w:rFonts w:ascii="Arial" w:hAnsi="Arial" w:cs="Arial"/>
          <w:sz w:val="23"/>
          <w:szCs w:val="23"/>
        </w:rPr>
        <w:t> </w:t>
      </w:r>
      <w:hyperlink r:id="rId8" w:tgtFrame="_blank" w:tooltip="Cassa integrazione ordinaria con causale COVID-19 al capolinea: cosa cambia per le imprese" w:history="1">
        <w:r>
          <w:rPr>
            <w:rStyle w:val="Collegamentoipertestuale"/>
            <w:rFonts w:ascii="Arial" w:hAnsi="Arial" w:cs="Arial"/>
            <w:sz w:val="23"/>
            <w:szCs w:val="23"/>
            <w:bdr w:val="none" w:sz="0" w:space="0" w:color="auto" w:frame="1"/>
          </w:rPr>
          <w:t>Cassa integrazione ordinaria con causale COVID-19 al capolinea: cosa cambia per le imprese</w:t>
        </w:r>
      </w:hyperlink>
    </w:p>
    <w:p w14:paraId="21FF8FA4" w14:textId="77777777" w:rsidR="00DB14E0" w:rsidRDefault="00DB14E0" w:rsidP="00DB14E0">
      <w:pPr>
        <w:spacing w:line="315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stretto rigore, quindi, con la fine della CIGO con causale si avrà la 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reviviscenza</w:t>
      </w:r>
      <w:r>
        <w:rPr>
          <w:rFonts w:ascii="Arial" w:hAnsi="Arial" w:cs="Arial"/>
          <w:sz w:val="23"/>
          <w:szCs w:val="23"/>
        </w:rPr>
        <w:t> del meccanismo 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dello stop and go</w:t>
      </w:r>
      <w:r>
        <w:rPr>
          <w:rFonts w:ascii="Arial" w:hAnsi="Arial" w:cs="Arial"/>
          <w:sz w:val="23"/>
          <w:szCs w:val="23"/>
        </w:rPr>
        <w:t> ma anche delle 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limitazioni</w:t>
      </w:r>
      <w:r>
        <w:rPr>
          <w:rFonts w:ascii="Arial" w:hAnsi="Arial" w:cs="Arial"/>
          <w:sz w:val="23"/>
          <w:szCs w:val="23"/>
        </w:rPr>
        <w:t xml:space="preserve"> al ricorso ai contratti a termine laddove il datore di lavoro utilizzasse l’ammortizzatore nella sua forma ordinaria. Diversamente la deroga continuerà ad operare per le aziende che utilizzino i rimanenti ammortizzatori con causale </w:t>
      </w:r>
      <w:proofErr w:type="spellStart"/>
      <w:r>
        <w:rPr>
          <w:rFonts w:ascii="Arial" w:hAnsi="Arial" w:cs="Arial"/>
          <w:sz w:val="23"/>
          <w:szCs w:val="23"/>
        </w:rPr>
        <w:t>Covid</w:t>
      </w:r>
      <w:proofErr w:type="spellEnd"/>
      <w:r>
        <w:rPr>
          <w:rFonts w:ascii="Arial" w:hAnsi="Arial" w:cs="Arial"/>
          <w:sz w:val="23"/>
          <w:szCs w:val="23"/>
        </w:rPr>
        <w:t>.</w:t>
      </w:r>
    </w:p>
    <w:p w14:paraId="643644FE" w14:textId="77777777" w:rsidR="00DB14E0" w:rsidRDefault="00DB14E0" w:rsidP="00DB14E0">
      <w:pPr>
        <w:spacing w:line="315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 domanda, però, da porsi non è solo e soltanto quale sarà la disciplina applicabile ma se questa sarà adeguata a sostenere un bisogno di 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flessibilità dell’occupazione</w:t>
      </w:r>
      <w:r>
        <w:rPr>
          <w:rFonts w:ascii="Arial" w:hAnsi="Arial" w:cs="Arial"/>
          <w:sz w:val="23"/>
          <w:szCs w:val="23"/>
        </w:rPr>
        <w:t> per far fronte ad un periodo di profonda riorganizzazione del tessuto imprenditoriale.</w:t>
      </w:r>
    </w:p>
    <w:p w14:paraId="1101A9E1" w14:textId="77777777" w:rsidR="00DB14E0" w:rsidRDefault="00DB14E0" w:rsidP="00DB14E0">
      <w:pPr>
        <w:spacing w:line="315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In altre parole, si tratterebbe di verificare se l’attuale contesto normativo in materia di contratto a termine uscito dalla riforma del </w:t>
      </w:r>
      <w:r>
        <w:rPr>
          <w:rStyle w:val="Enfasigrassetto"/>
          <w:rFonts w:ascii="Arial" w:eastAsiaTheme="majorEastAsia" w:hAnsi="Arial" w:cs="Arial"/>
          <w:b w:val="0"/>
          <w:bCs w:val="0"/>
          <w:sz w:val="23"/>
          <w:szCs w:val="23"/>
          <w:bdr w:val="none" w:sz="0" w:space="0" w:color="auto" w:frame="1"/>
        </w:rPr>
        <w:t>decreto Dignità</w:t>
      </w:r>
      <w:r>
        <w:rPr>
          <w:rFonts w:ascii="Arial" w:hAnsi="Arial" w:cs="Arial"/>
          <w:sz w:val="23"/>
          <w:szCs w:val="23"/>
        </w:rPr>
        <w:t> è o meno adeguato al contesto economico post-pandemico.</w:t>
      </w:r>
    </w:p>
    <w:p w14:paraId="07DEDBE8" w14:textId="77777777" w:rsidR="00DB14E0" w:rsidRDefault="00DB14E0" w:rsidP="00DB14E0">
      <w:pPr>
        <w:spacing w:line="315" w:lineRule="atLeast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Probabilmente sarà necessario ripensare alcuni istituti nel segno di una flessibilizzazione volta alla massima occupabilità in ragione del mutato contesto economico non più sovrapponibile a quello precedente al 2020.</w:t>
      </w:r>
    </w:p>
    <w:p w14:paraId="589C8B71" w14:textId="09F3AE5A" w:rsidR="00DB14E0" w:rsidRDefault="00DB14E0" w:rsidP="00DB14E0">
      <w:pPr>
        <w:textAlignment w:val="baseline"/>
        <w:rPr>
          <w:sz w:val="18"/>
          <w:szCs w:val="18"/>
        </w:rPr>
      </w:pPr>
    </w:p>
    <w:p w14:paraId="089E6544" w14:textId="77777777" w:rsidR="00DB14E0" w:rsidRDefault="00DB14E0" w:rsidP="00DB14E0">
      <w:pPr>
        <w:textAlignment w:val="baseline"/>
        <w:rPr>
          <w:rFonts w:ascii="Arial" w:hAnsi="Arial" w:cs="Arial"/>
          <w:caps/>
          <w:color w:val="FFFFFF"/>
          <w:sz w:val="30"/>
          <w:szCs w:val="30"/>
        </w:rPr>
      </w:pPr>
      <w:r>
        <w:rPr>
          <w:rFonts w:ascii="Arial" w:hAnsi="Arial" w:cs="Arial"/>
          <w:caps/>
          <w:color w:val="FFFFFF"/>
          <w:sz w:val="30"/>
          <w:szCs w:val="30"/>
        </w:rPr>
        <w:t>LEGGI L'EDIZIONE IN PDF DI IPSOA QUOTIDIANO</w:t>
      </w:r>
    </w:p>
    <w:p w14:paraId="4BA6EFDC" w14:textId="7FAC4B30" w:rsidR="00DB14E0" w:rsidRDefault="00DB14E0" w:rsidP="00DB14E0">
      <w:pPr>
        <w:pStyle w:val="NormaleWeb"/>
        <w:spacing w:before="0" w:beforeAutospacing="0" w:after="450" w:afterAutospacing="0" w:line="30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FFFF"/>
          <w:sz w:val="20"/>
          <w:szCs w:val="20"/>
        </w:rPr>
        <w:t>A fine giornata l'edizione scaricabile e stampabile delle notizie e dei commenti</w:t>
      </w:r>
      <w:r>
        <w:rPr>
          <w:rFonts w:ascii="Arial" w:hAnsi="Arial" w:cs="Arial"/>
          <w:color w:val="FFFFFF"/>
          <w:sz w:val="20"/>
          <w:szCs w:val="20"/>
        </w:rPr>
        <w:br/>
      </w:r>
    </w:p>
    <w:sectPr w:rsidR="00DB14E0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59375" w14:textId="77777777" w:rsidR="00635E33" w:rsidRDefault="00635E33">
      <w:r>
        <w:separator/>
      </w:r>
    </w:p>
  </w:endnote>
  <w:endnote w:type="continuationSeparator" w:id="0">
    <w:p w14:paraId="0B6D42C4" w14:textId="77777777" w:rsidR="00635E33" w:rsidRDefault="0063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53072" w14:textId="77777777" w:rsidR="00850DF5" w:rsidRDefault="00850DF5" w:rsidP="00EE4866">
    <w:pPr>
      <w:pStyle w:val="NormaleWeb"/>
      <w:tabs>
        <w:tab w:val="left" w:pos="4820"/>
      </w:tabs>
      <w:spacing w:before="0" w:beforeAutospacing="0" w:after="0" w:afterAutospacing="0"/>
      <w:rPr>
        <w:b/>
        <w:bCs/>
        <w:i/>
        <w:color w:val="000000"/>
        <w:sz w:val="20"/>
        <w:szCs w:val="20"/>
      </w:rPr>
    </w:pPr>
  </w:p>
  <w:p w14:paraId="1E4048A1" w14:textId="77777777" w:rsidR="00EE4866" w:rsidRPr="00EE4866" w:rsidRDefault="00EE4866" w:rsidP="00EE4866">
    <w:pPr>
      <w:pStyle w:val="NormaleWeb"/>
      <w:tabs>
        <w:tab w:val="left" w:pos="4820"/>
      </w:tabs>
      <w:spacing w:before="0" w:beforeAutospacing="0" w:after="0" w:afterAutospacing="0"/>
      <w:rPr>
        <w:i/>
        <w:sz w:val="20"/>
        <w:szCs w:val="20"/>
      </w:rPr>
    </w:pPr>
    <w:r>
      <w:rPr>
        <w:b/>
        <w:bCs/>
        <w:i/>
        <w:color w:val="000000"/>
        <w:sz w:val="20"/>
        <w:szCs w:val="20"/>
      </w:rPr>
      <w:t>ROMA</w:t>
    </w:r>
    <w:r>
      <w:rPr>
        <w:b/>
        <w:bCs/>
        <w:i/>
        <w:color w:val="000000"/>
        <w:sz w:val="20"/>
        <w:szCs w:val="20"/>
      </w:rPr>
      <w:tab/>
    </w:r>
    <w:r w:rsidRPr="00EE4866">
      <w:rPr>
        <w:b/>
        <w:bCs/>
        <w:i/>
        <w:color w:val="000000"/>
        <w:sz w:val="20"/>
        <w:szCs w:val="20"/>
      </w:rPr>
      <w:t>ARIANO IRPINO</w:t>
    </w:r>
    <w:r w:rsidR="00447160">
      <w:rPr>
        <w:b/>
        <w:bCs/>
        <w:i/>
        <w:color w:val="000000"/>
        <w:sz w:val="20"/>
        <w:szCs w:val="20"/>
      </w:rPr>
      <w:t xml:space="preserve"> (AV)</w:t>
    </w:r>
    <w:r w:rsidRPr="00EE4866">
      <w:rPr>
        <w:i/>
        <w:sz w:val="20"/>
        <w:szCs w:val="20"/>
      </w:rPr>
      <w:br/>
    </w:r>
    <w:r w:rsidR="0007685A">
      <w:rPr>
        <w:i/>
        <w:sz w:val="20"/>
        <w:szCs w:val="20"/>
      </w:rPr>
      <w:t xml:space="preserve">Viale Regina Margherita, 176 </w:t>
    </w:r>
    <w:r w:rsidR="001B7DAE">
      <w:rPr>
        <w:i/>
        <w:sz w:val="20"/>
        <w:szCs w:val="20"/>
      </w:rPr>
      <w:t xml:space="preserve">- </w:t>
    </w:r>
    <w:r w:rsidR="001B7DAE" w:rsidRPr="0007685A">
      <w:rPr>
        <w:i/>
        <w:sz w:val="20"/>
        <w:szCs w:val="20"/>
      </w:rPr>
      <w:t>Scala</w:t>
    </w:r>
    <w:r w:rsidR="0007685A" w:rsidRPr="00EE4866">
      <w:rPr>
        <w:i/>
        <w:sz w:val="20"/>
        <w:szCs w:val="20"/>
      </w:rPr>
      <w:t xml:space="preserve"> B - Interno 2</w:t>
    </w:r>
    <w:r>
      <w:rPr>
        <w:i/>
        <w:sz w:val="20"/>
        <w:szCs w:val="20"/>
      </w:rPr>
      <w:tab/>
    </w:r>
    <w:r w:rsidRPr="00EE4866">
      <w:rPr>
        <w:i/>
        <w:sz w:val="20"/>
        <w:szCs w:val="20"/>
      </w:rPr>
      <w:t xml:space="preserve">Via Fontana Angelica, 1 </w:t>
    </w:r>
    <w:r w:rsidR="0007685A">
      <w:rPr>
        <w:i/>
        <w:sz w:val="20"/>
        <w:szCs w:val="20"/>
      </w:rPr>
      <w:t xml:space="preserve">- </w:t>
    </w:r>
    <w:r w:rsidR="0007685A" w:rsidRPr="00EE4866">
      <w:rPr>
        <w:i/>
        <w:sz w:val="20"/>
        <w:szCs w:val="20"/>
      </w:rPr>
      <w:t>Centro Direz. F.A.C.I.</w:t>
    </w:r>
    <w:r>
      <w:rPr>
        <w:i/>
        <w:sz w:val="20"/>
        <w:szCs w:val="20"/>
      </w:rPr>
      <w:tab/>
    </w:r>
    <w:r w:rsidRPr="00EE4866">
      <w:rPr>
        <w:i/>
        <w:sz w:val="20"/>
        <w:szCs w:val="20"/>
      </w:rPr>
      <w:br/>
      <w:t>00198 Roma</w:t>
    </w:r>
    <w:r>
      <w:rPr>
        <w:i/>
        <w:sz w:val="20"/>
        <w:szCs w:val="20"/>
      </w:rPr>
      <w:tab/>
    </w:r>
    <w:r w:rsidRPr="00EE4866">
      <w:rPr>
        <w:i/>
        <w:sz w:val="20"/>
        <w:szCs w:val="20"/>
      </w:rPr>
      <w:t>83031 Ariano Irpino (AV)</w:t>
    </w:r>
  </w:p>
  <w:p w14:paraId="232EF958" w14:textId="77777777" w:rsidR="00EE4866" w:rsidRPr="0006133F" w:rsidRDefault="007B0EA7" w:rsidP="00EE4866">
    <w:pPr>
      <w:pStyle w:val="NormaleWeb"/>
      <w:tabs>
        <w:tab w:val="left" w:pos="4820"/>
      </w:tabs>
      <w:spacing w:before="0" w:beforeAutospacing="0" w:after="0" w:afterAutospacing="0"/>
      <w:rPr>
        <w:i/>
        <w:sz w:val="20"/>
        <w:szCs w:val="20"/>
      </w:rPr>
    </w:pPr>
    <w:r>
      <w:rPr>
        <w:i/>
        <w:sz w:val="20"/>
        <w:szCs w:val="20"/>
      </w:rPr>
      <w:t>Tel. 06/85301700</w:t>
    </w:r>
    <w:r>
      <w:rPr>
        <w:i/>
        <w:sz w:val="20"/>
        <w:szCs w:val="20"/>
      </w:rPr>
      <w:tab/>
      <w:t>Tel. 0825/</w:t>
    </w:r>
    <w:r w:rsidR="00EE4866" w:rsidRPr="0006133F">
      <w:rPr>
        <w:i/>
        <w:sz w:val="20"/>
        <w:szCs w:val="20"/>
      </w:rPr>
      <w:t>892086</w:t>
    </w:r>
    <w:r>
      <w:rPr>
        <w:i/>
        <w:sz w:val="20"/>
        <w:szCs w:val="20"/>
      </w:rPr>
      <w:t xml:space="preserve"> </w:t>
    </w:r>
    <w:r w:rsidR="001B7DAE">
      <w:rPr>
        <w:i/>
        <w:sz w:val="20"/>
        <w:szCs w:val="20"/>
      </w:rPr>
      <w:t>-</w:t>
    </w:r>
    <w:r>
      <w:rPr>
        <w:i/>
        <w:sz w:val="20"/>
        <w:szCs w:val="20"/>
      </w:rPr>
      <w:t xml:space="preserve"> 0825/891301</w:t>
    </w:r>
    <w:r w:rsidR="0007685A" w:rsidRPr="0006133F">
      <w:rPr>
        <w:i/>
        <w:sz w:val="20"/>
        <w:szCs w:val="20"/>
      </w:rPr>
      <w:t xml:space="preserve"> - Fax 0825</w:t>
    </w:r>
    <w:r>
      <w:rPr>
        <w:i/>
        <w:sz w:val="20"/>
        <w:szCs w:val="20"/>
      </w:rPr>
      <w:t>/</w:t>
    </w:r>
    <w:r w:rsidR="0007685A" w:rsidRPr="0006133F">
      <w:rPr>
        <w:i/>
        <w:sz w:val="20"/>
        <w:szCs w:val="20"/>
      </w:rPr>
      <w:t>892642</w:t>
    </w:r>
    <w:r w:rsidR="00EE4866" w:rsidRPr="0006133F">
      <w:rPr>
        <w:i/>
        <w:sz w:val="20"/>
        <w:szCs w:val="20"/>
      </w:rPr>
      <w:t xml:space="preserve"> </w:t>
    </w:r>
    <w:r w:rsidR="00EE4866" w:rsidRPr="0006133F">
      <w:rPr>
        <w:i/>
        <w:sz w:val="20"/>
        <w:szCs w:val="20"/>
      </w:rPr>
      <w:tab/>
    </w:r>
  </w:p>
  <w:p w14:paraId="5C2068ED" w14:textId="77777777" w:rsidR="00EE4866" w:rsidRPr="0006133F" w:rsidRDefault="00EE4866" w:rsidP="0007685A">
    <w:pPr>
      <w:pStyle w:val="NormaleWeb"/>
      <w:tabs>
        <w:tab w:val="left" w:pos="4820"/>
      </w:tabs>
      <w:spacing w:before="0" w:beforeAutospacing="0" w:after="0" w:afterAutospacing="0"/>
      <w:ind w:right="-143"/>
      <w:rPr>
        <w:i/>
        <w:color w:val="000000"/>
        <w:sz w:val="20"/>
        <w:szCs w:val="20"/>
      </w:rPr>
    </w:pPr>
    <w:r w:rsidRPr="0006133F">
      <w:rPr>
        <w:i/>
        <w:sz w:val="20"/>
        <w:szCs w:val="20"/>
      </w:rPr>
      <w:t>inforoma@studiocastellano.com</w:t>
    </w:r>
    <w:r w:rsidRPr="0006133F">
      <w:rPr>
        <w:i/>
        <w:sz w:val="20"/>
        <w:szCs w:val="20"/>
      </w:rPr>
      <w:tab/>
      <w:t>info@studiocastellano.com</w:t>
    </w:r>
  </w:p>
  <w:p w14:paraId="626642A2" w14:textId="77777777" w:rsidR="00CF1BE2" w:rsidRPr="00E845CA" w:rsidRDefault="00CF1BE2" w:rsidP="00EE4866">
    <w:pPr>
      <w:tabs>
        <w:tab w:val="center" w:pos="4820"/>
      </w:tabs>
      <w:rPr>
        <w:b/>
        <w:i/>
        <w:sz w:val="20"/>
        <w:szCs w:val="20"/>
      </w:rPr>
    </w:pPr>
    <w:r w:rsidRPr="0006133F">
      <w:rPr>
        <w:i/>
        <w:sz w:val="20"/>
        <w:szCs w:val="20"/>
      </w:rPr>
      <w:t xml:space="preserve"> </w:t>
    </w:r>
    <w:r w:rsidR="00EE4866" w:rsidRPr="0006133F">
      <w:rPr>
        <w:i/>
        <w:sz w:val="20"/>
        <w:szCs w:val="20"/>
      </w:rPr>
      <w:tab/>
    </w:r>
    <w:r w:rsidR="00E845CA" w:rsidRPr="00E845CA">
      <w:rPr>
        <w:b/>
        <w:i/>
        <w:sz w:val="20"/>
        <w:szCs w:val="20"/>
      </w:rPr>
      <w:t>www.studiocastellano.com - facebook.com/StudioCastellano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26FBB" w14:textId="77777777" w:rsidR="00635E33" w:rsidRDefault="00635E33">
      <w:r>
        <w:separator/>
      </w:r>
    </w:p>
  </w:footnote>
  <w:footnote w:type="continuationSeparator" w:id="0">
    <w:p w14:paraId="5DD0B2DE" w14:textId="77777777" w:rsidR="00635E33" w:rsidRDefault="00635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211EC" w14:textId="77777777" w:rsidR="005E2050" w:rsidRDefault="00090742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3CB76F4" wp14:editId="2F9F0E09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843328" cy="531077"/>
          <wp:effectExtent l="0" t="0" r="5080" b="254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tudio Castellano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328" cy="531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4676EF" w14:textId="77777777" w:rsidR="005E2050" w:rsidRDefault="005E2050">
    <w:pPr>
      <w:pStyle w:val="Intestazione"/>
    </w:pPr>
  </w:p>
  <w:p w14:paraId="3D4D6D64" w14:textId="77777777" w:rsidR="005E2050" w:rsidRDefault="005E2050">
    <w:pPr>
      <w:pStyle w:val="Intestazione"/>
    </w:pPr>
  </w:p>
  <w:p w14:paraId="5E6A6281" w14:textId="77777777" w:rsidR="005E2050" w:rsidRDefault="005E2050" w:rsidP="0051460C">
    <w:pPr>
      <w:pStyle w:val="Intestazione"/>
      <w:tabs>
        <w:tab w:val="clear" w:pos="4819"/>
        <w:tab w:val="clear" w:pos="9638"/>
      </w:tabs>
      <w:jc w:val="center"/>
    </w:pPr>
    <w:r>
      <w:t>Professionisti d’Impresa</w:t>
    </w:r>
  </w:p>
  <w:p w14:paraId="3251CC26" w14:textId="77777777" w:rsidR="005E2050" w:rsidRDefault="005E2050" w:rsidP="0051460C">
    <w:pPr>
      <w:pStyle w:val="Intestazione"/>
      <w:tabs>
        <w:tab w:val="left" w:pos="142"/>
        <w:tab w:val="left" w:pos="180"/>
      </w:tabs>
      <w:jc w:val="center"/>
    </w:pPr>
    <w:r>
      <w:t>Studio di Consulenza Societaria e Tributaria</w:t>
    </w:r>
  </w:p>
  <w:p w14:paraId="0711AD1E" w14:textId="77777777" w:rsidR="00021415" w:rsidRDefault="00021415" w:rsidP="0051460C">
    <w:pPr>
      <w:pStyle w:val="Intestazione"/>
      <w:tabs>
        <w:tab w:val="left" w:pos="142"/>
        <w:tab w:val="left" w:pos="18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E6B8D"/>
    <w:multiLevelType w:val="hybridMultilevel"/>
    <w:tmpl w:val="834EBD5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A6B48"/>
    <w:multiLevelType w:val="multilevel"/>
    <w:tmpl w:val="E192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31C59"/>
    <w:multiLevelType w:val="multilevel"/>
    <w:tmpl w:val="6790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D746D"/>
    <w:multiLevelType w:val="hybridMultilevel"/>
    <w:tmpl w:val="5D2861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40838"/>
    <w:multiLevelType w:val="multilevel"/>
    <w:tmpl w:val="E582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3097F"/>
    <w:multiLevelType w:val="hybridMultilevel"/>
    <w:tmpl w:val="14CC14C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F6FCC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6609CD"/>
    <w:multiLevelType w:val="hybridMultilevel"/>
    <w:tmpl w:val="B7C492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605F6"/>
    <w:multiLevelType w:val="hybridMultilevel"/>
    <w:tmpl w:val="9BF2028A"/>
    <w:lvl w:ilvl="0" w:tplc="10F6FC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B575C9F"/>
    <w:multiLevelType w:val="multilevel"/>
    <w:tmpl w:val="FBB8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3A28FF"/>
    <w:multiLevelType w:val="hybridMultilevel"/>
    <w:tmpl w:val="8F00921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C16960"/>
    <w:multiLevelType w:val="multilevel"/>
    <w:tmpl w:val="C6DA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D35"/>
    <w:rsid w:val="00001CAF"/>
    <w:rsid w:val="00021415"/>
    <w:rsid w:val="0006133F"/>
    <w:rsid w:val="0007685A"/>
    <w:rsid w:val="00090742"/>
    <w:rsid w:val="000E3A1A"/>
    <w:rsid w:val="000F6E4D"/>
    <w:rsid w:val="00131D35"/>
    <w:rsid w:val="001B7DAE"/>
    <w:rsid w:val="00260E46"/>
    <w:rsid w:val="00292CC6"/>
    <w:rsid w:val="002E35F2"/>
    <w:rsid w:val="002F7467"/>
    <w:rsid w:val="00423765"/>
    <w:rsid w:val="00447160"/>
    <w:rsid w:val="0051460C"/>
    <w:rsid w:val="00525604"/>
    <w:rsid w:val="00576557"/>
    <w:rsid w:val="005C19B6"/>
    <w:rsid w:val="005E2050"/>
    <w:rsid w:val="00617A0A"/>
    <w:rsid w:val="00635E33"/>
    <w:rsid w:val="00671A83"/>
    <w:rsid w:val="006D386C"/>
    <w:rsid w:val="006E4BE7"/>
    <w:rsid w:val="00702340"/>
    <w:rsid w:val="00733CA6"/>
    <w:rsid w:val="007B0EA7"/>
    <w:rsid w:val="00830A14"/>
    <w:rsid w:val="00844330"/>
    <w:rsid w:val="00850DF5"/>
    <w:rsid w:val="00865DB1"/>
    <w:rsid w:val="008B0AE7"/>
    <w:rsid w:val="00997866"/>
    <w:rsid w:val="00A45B1A"/>
    <w:rsid w:val="00B52F06"/>
    <w:rsid w:val="00B54C6E"/>
    <w:rsid w:val="00BB03EA"/>
    <w:rsid w:val="00C82D18"/>
    <w:rsid w:val="00CF1BE2"/>
    <w:rsid w:val="00D96F12"/>
    <w:rsid w:val="00DA7F7D"/>
    <w:rsid w:val="00DB14E0"/>
    <w:rsid w:val="00DD12DF"/>
    <w:rsid w:val="00E125FF"/>
    <w:rsid w:val="00E4304B"/>
    <w:rsid w:val="00E44708"/>
    <w:rsid w:val="00E55566"/>
    <w:rsid w:val="00E845CA"/>
    <w:rsid w:val="00EE4866"/>
    <w:rsid w:val="00F25646"/>
    <w:rsid w:val="00F752DD"/>
    <w:rsid w:val="00F8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A1A1BB"/>
  <w15:chartTrackingRefBased/>
  <w15:docId w15:val="{DABDCFF1-4B1D-468C-B24F-D06296ED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8B0A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B14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B14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71A8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71A83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rsid w:val="00EE4866"/>
    <w:pPr>
      <w:spacing w:before="100" w:beforeAutospacing="1" w:after="100" w:afterAutospacing="1"/>
    </w:pPr>
  </w:style>
  <w:style w:type="character" w:styleId="Collegamentoipertestuale">
    <w:name w:val="Hyperlink"/>
    <w:uiPriority w:val="99"/>
    <w:unhideWhenUsed/>
    <w:rsid w:val="00EE4866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E125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125FF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0AE7"/>
    <w:rPr>
      <w:b/>
      <w:bCs/>
      <w:kern w:val="36"/>
      <w:sz w:val="48"/>
      <w:szCs w:val="48"/>
    </w:rPr>
  </w:style>
  <w:style w:type="character" w:styleId="Enfasigrassetto">
    <w:name w:val="Strong"/>
    <w:basedOn w:val="Carpredefinitoparagrafo"/>
    <w:uiPriority w:val="22"/>
    <w:qFormat/>
    <w:rsid w:val="008B0AE7"/>
    <w:rPr>
      <w:b/>
      <w:bCs/>
    </w:rPr>
  </w:style>
  <w:style w:type="paragraph" w:styleId="Paragrafoelenco">
    <w:name w:val="List Paragraph"/>
    <w:basedOn w:val="Normale"/>
    <w:uiPriority w:val="34"/>
    <w:qFormat/>
    <w:rsid w:val="006E4BE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semiHidden/>
    <w:rsid w:val="00DB14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semiHidden/>
    <w:rsid w:val="00DB14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uthor">
    <w:name w:val="author"/>
    <w:basedOn w:val="Normale"/>
    <w:rsid w:val="00DB14E0"/>
    <w:pPr>
      <w:spacing w:before="100" w:beforeAutospacing="1" w:after="100" w:afterAutospacing="1"/>
    </w:pPr>
  </w:style>
  <w:style w:type="paragraph" w:customStyle="1" w:styleId="tag">
    <w:name w:val="tag"/>
    <w:basedOn w:val="Normale"/>
    <w:rsid w:val="00DB14E0"/>
    <w:pPr>
      <w:spacing w:before="100" w:beforeAutospacing="1" w:after="100" w:afterAutospacing="1"/>
    </w:pPr>
  </w:style>
  <w:style w:type="paragraph" w:customStyle="1" w:styleId="read-later">
    <w:name w:val="read-later"/>
    <w:basedOn w:val="Normale"/>
    <w:rsid w:val="00DB14E0"/>
    <w:pPr>
      <w:spacing w:before="100" w:beforeAutospacing="1" w:after="100" w:afterAutospacing="1"/>
    </w:pPr>
  </w:style>
  <w:style w:type="paragraph" w:customStyle="1" w:styleId="stampa">
    <w:name w:val="stampa"/>
    <w:basedOn w:val="Normale"/>
    <w:rsid w:val="00DB14E0"/>
    <w:pPr>
      <w:spacing w:before="100" w:beforeAutospacing="1" w:after="100" w:afterAutospacing="1"/>
    </w:pPr>
  </w:style>
  <w:style w:type="paragraph" w:customStyle="1" w:styleId="pdf">
    <w:name w:val="pdf"/>
    <w:basedOn w:val="Normale"/>
    <w:rsid w:val="00DB14E0"/>
    <w:pPr>
      <w:spacing w:before="100" w:beforeAutospacing="1" w:after="100" w:afterAutospacing="1"/>
    </w:pPr>
  </w:style>
  <w:style w:type="paragraph" w:customStyle="1" w:styleId="abstract">
    <w:name w:val="abstract"/>
    <w:basedOn w:val="Normale"/>
    <w:rsid w:val="00DB14E0"/>
    <w:pPr>
      <w:spacing w:before="100" w:beforeAutospacing="1" w:after="100" w:afterAutospacing="1"/>
    </w:pPr>
  </w:style>
  <w:style w:type="paragraph" w:customStyle="1" w:styleId="price">
    <w:name w:val="price"/>
    <w:basedOn w:val="Normale"/>
    <w:rsid w:val="00DB14E0"/>
    <w:pPr>
      <w:spacing w:before="100" w:beforeAutospacing="1" w:after="100" w:afterAutospacing="1"/>
    </w:pPr>
  </w:style>
  <w:style w:type="paragraph" w:customStyle="1" w:styleId="old-price">
    <w:name w:val="old-price"/>
    <w:basedOn w:val="Normale"/>
    <w:rsid w:val="00DB14E0"/>
    <w:pPr>
      <w:spacing w:before="100" w:beforeAutospacing="1" w:after="100" w:afterAutospacing="1"/>
    </w:pPr>
  </w:style>
  <w:style w:type="character" w:customStyle="1" w:styleId="strike">
    <w:name w:val="strike"/>
    <w:basedOn w:val="Carpredefinitoparagrafo"/>
    <w:rsid w:val="00DB14E0"/>
  </w:style>
  <w:style w:type="character" w:customStyle="1" w:styleId="sale">
    <w:name w:val="sale"/>
    <w:basedOn w:val="Carpredefinitoparagrafo"/>
    <w:rsid w:val="00DB1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1266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3477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62796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single" w:sz="6" w:space="11" w:color="0000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93558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0674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960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5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677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955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6447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9071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7634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042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5378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5616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9579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0488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1169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9383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6562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82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3826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9669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08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4558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55521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5650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38081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3773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365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97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8630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62046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9236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744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96526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782473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5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851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08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02355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06753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6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2401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2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055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45252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22230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0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41411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8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9240">
              <w:marLeft w:val="0"/>
              <w:marRight w:val="0"/>
              <w:marTop w:val="0"/>
              <w:marBottom w:val="0"/>
              <w:divBdr>
                <w:top w:val="single" w:sz="24" w:space="9" w:color="000000"/>
                <w:left w:val="single" w:sz="6" w:space="15" w:color="CCCCCC"/>
                <w:bottom w:val="single" w:sz="6" w:space="15" w:color="CCCCCC"/>
                <w:right w:val="single" w:sz="6" w:space="15" w:color="CCCCCC"/>
              </w:divBdr>
              <w:divsChild>
                <w:div w:id="575672368">
                  <w:marLeft w:val="0"/>
                  <w:marRight w:val="0"/>
                  <w:marTop w:val="3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9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7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9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4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889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2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1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884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75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7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3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3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6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1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66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1936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85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7195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02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8644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4846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5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7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1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1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8317">
                                      <w:marLeft w:val="0"/>
                                      <w:marRight w:val="0"/>
                                      <w:marTop w:val="22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437707">
                                      <w:marLeft w:val="0"/>
                                      <w:marRight w:val="0"/>
                                      <w:marTop w:val="3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23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67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634231">
                                      <w:marLeft w:val="0"/>
                                      <w:marRight w:val="0"/>
                                      <w:marTop w:val="22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423417">
                                      <w:marLeft w:val="0"/>
                                      <w:marRight w:val="0"/>
                                      <w:marTop w:val="3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269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17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273672">
                                      <w:marLeft w:val="0"/>
                                      <w:marRight w:val="0"/>
                                      <w:marTop w:val="22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856174">
                                      <w:marLeft w:val="0"/>
                                      <w:marRight w:val="0"/>
                                      <w:marTop w:val="3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81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2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519341">
                                      <w:marLeft w:val="0"/>
                                      <w:marRight w:val="0"/>
                                      <w:marTop w:val="22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250285">
                                      <w:marLeft w:val="0"/>
                                      <w:marRight w:val="0"/>
                                      <w:marTop w:val="3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663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41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337780">
                                      <w:marLeft w:val="0"/>
                                      <w:marRight w:val="0"/>
                                      <w:marTop w:val="22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446417">
                                      <w:marLeft w:val="0"/>
                                      <w:marRight w:val="0"/>
                                      <w:marTop w:val="3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94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1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006723">
                                      <w:marLeft w:val="0"/>
                                      <w:marRight w:val="0"/>
                                      <w:marTop w:val="22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6881">
                                      <w:marLeft w:val="0"/>
                                      <w:marRight w:val="0"/>
                                      <w:marTop w:val="3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03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416370">
                                      <w:marLeft w:val="0"/>
                                      <w:marRight w:val="0"/>
                                      <w:marTop w:val="22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094095">
                                      <w:marLeft w:val="0"/>
                                      <w:marRight w:val="0"/>
                                      <w:marTop w:val="3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132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94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053213">
                                      <w:marLeft w:val="0"/>
                                      <w:marRight w:val="0"/>
                                      <w:marTop w:val="22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860001">
                                      <w:marLeft w:val="0"/>
                                      <w:marRight w:val="0"/>
                                      <w:marTop w:val="3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soa.it/documents/lavoro-e-previdenza/amministrazione-del-personale/quotidiano/2021/06/21/cassa-integrazione-ordinaria-causale-covid-19-capolinea-cambia-impre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EF6B-91B0-4CF7-A8C7-C01240B4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Castellano</dc:creator>
  <cp:keywords/>
  <cp:lastModifiedBy>EE8761</cp:lastModifiedBy>
  <cp:revision>13</cp:revision>
  <cp:lastPrinted>2012-01-11T15:32:00Z</cp:lastPrinted>
  <dcterms:created xsi:type="dcterms:W3CDTF">2015-03-23T10:52:00Z</dcterms:created>
  <dcterms:modified xsi:type="dcterms:W3CDTF">2021-06-29T08:02:00Z</dcterms:modified>
</cp:coreProperties>
</file>