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F86B2" w14:textId="6AACF94D" w:rsidR="00C10F3F" w:rsidRDefault="00C10F3F" w:rsidP="00C10F3F">
      <w:pPr>
        <w:pStyle w:val="Titolo1"/>
        <w:spacing w:before="0" w:beforeAutospacing="0" w:after="165" w:afterAutospacing="0" w:line="630" w:lineRule="atLeast"/>
        <w:textAlignment w:val="baseline"/>
        <w:rPr>
          <w:b w:val="0"/>
          <w:bCs w:val="0"/>
          <w:color w:val="007AC3"/>
          <w:sz w:val="54"/>
          <w:szCs w:val="54"/>
        </w:rPr>
      </w:pPr>
      <w:r>
        <w:rPr>
          <w:b w:val="0"/>
          <w:bCs w:val="0"/>
          <w:color w:val="007AC3"/>
          <w:sz w:val="54"/>
          <w:szCs w:val="54"/>
        </w:rPr>
        <w:t>Distacco di personale</w:t>
      </w:r>
      <w:r w:rsidR="00EA6B05">
        <w:rPr>
          <w:b w:val="0"/>
          <w:bCs w:val="0"/>
          <w:color w:val="007AC3"/>
          <w:sz w:val="54"/>
          <w:szCs w:val="54"/>
        </w:rPr>
        <w:t xml:space="preserve"> costi – normativa vigente</w:t>
      </w:r>
    </w:p>
    <w:p w14:paraId="7CB6481A" w14:textId="77777777" w:rsidR="00C10F3F" w:rsidRDefault="00C10F3F" w:rsidP="00C10F3F">
      <w:pPr>
        <w:pStyle w:val="abstract"/>
        <w:spacing w:before="90" w:beforeAutospacing="0" w:after="300" w:afterAutospacing="0" w:line="360" w:lineRule="atLeast"/>
        <w:textAlignment w:val="baseline"/>
        <w:rPr>
          <w:sz w:val="23"/>
          <w:szCs w:val="23"/>
        </w:rPr>
      </w:pPr>
      <w:r>
        <w:rPr>
          <w:sz w:val="23"/>
          <w:szCs w:val="23"/>
        </w:rPr>
        <w:t>Nel contratto di distacco di personale molto spesso distaccante e distaccatario si accordano affinché il distaccatario rimborsi l’onere economico sostenuto dal distaccante per la prestazione resa dal lavoratore distaccato. Questa operazione è considerata legittima a condizione che l’importo rimborsato non superi quanto effettivamente corrisposto al lavoratore dal datore di lavoro distaccante. Ma quali sono gli adempimenti da rispettare per il rimborso delle spese del distacco? La questione deve essere analizzata anche ai fini IVA a seguito della sentenza C-94/19 della Corte di Giustizia Europea che di fatto contrasta con l’attuale disciplina nazionale, la quale prevede la non rilevanza del rimborso effettuato dal distaccatario.</w:t>
      </w:r>
    </w:p>
    <w:p w14:paraId="77F8FF42" w14:textId="77777777" w:rsidR="00C10F3F" w:rsidRDefault="00C10F3F" w:rsidP="00C10F3F">
      <w:pPr>
        <w:spacing w:line="315" w:lineRule="atLeast"/>
        <w:textAlignment w:val="baseline"/>
        <w:rPr>
          <w:sz w:val="23"/>
          <w:szCs w:val="23"/>
        </w:rPr>
      </w:pPr>
      <w:r>
        <w:rPr>
          <w:sz w:val="23"/>
          <w:szCs w:val="23"/>
        </w:rPr>
        <w:t>Il </w:t>
      </w:r>
      <w:r>
        <w:rPr>
          <w:rStyle w:val="Enfasigrassetto"/>
          <w:b w:val="0"/>
          <w:bCs w:val="0"/>
          <w:sz w:val="23"/>
          <w:szCs w:val="23"/>
          <w:bdr w:val="none" w:sz="0" w:space="0" w:color="auto" w:frame="1"/>
        </w:rPr>
        <w:t>distacco di personale</w:t>
      </w:r>
      <w:r>
        <w:rPr>
          <w:sz w:val="23"/>
          <w:szCs w:val="23"/>
        </w:rPr>
        <w:t> si configura quando un datore di lavoro, per soddisfare un proprio interesse, pone temporaneamente uno o più lavoratori a disposizione di un altro soggetto per l'esecuzione di una determinata attività lavorativa senza che ciò dia luogo né all'estinzione dell'originario rapporto di lavoro, né al sorgere di un nuovo rapporto di lavoro con colui che utilizza la prestazione.</w:t>
      </w:r>
    </w:p>
    <w:p w14:paraId="266583E2" w14:textId="77777777" w:rsidR="00C10F3F" w:rsidRDefault="00C10F3F" w:rsidP="00C10F3F">
      <w:pPr>
        <w:pStyle w:val="Titolo2"/>
        <w:spacing w:before="450" w:after="375" w:line="360" w:lineRule="atLeast"/>
        <w:textAlignment w:val="baseline"/>
        <w:rPr>
          <w:sz w:val="27"/>
          <w:szCs w:val="27"/>
        </w:rPr>
      </w:pPr>
      <w:r>
        <w:rPr>
          <w:b/>
          <w:bCs/>
          <w:sz w:val="27"/>
          <w:szCs w:val="27"/>
        </w:rPr>
        <w:t>Distacco di personale: finalità, obblighi e caratteristiche</w:t>
      </w:r>
    </w:p>
    <w:p w14:paraId="1F814726" w14:textId="77777777" w:rsidR="00C10F3F" w:rsidRDefault="00C10F3F" w:rsidP="00C10F3F">
      <w:pPr>
        <w:spacing w:line="315" w:lineRule="atLeast"/>
        <w:textAlignment w:val="baseline"/>
        <w:rPr>
          <w:sz w:val="23"/>
          <w:szCs w:val="23"/>
        </w:rPr>
      </w:pPr>
      <w:r>
        <w:rPr>
          <w:sz w:val="23"/>
          <w:szCs w:val="23"/>
        </w:rPr>
        <w:t>Per mezzo del distacco, un datore di lavoro pone a disposizione di un diverso soggetto la prestazione di un proprio lavoratore subordinato, “spogliandosi” di una parte dei propri poteri e trasferendo gli stessi in capo a un altro soggetto (distaccatario) che utilizzerà la prestazione del lavoratore (distaccato).</w:t>
      </w:r>
    </w:p>
    <w:p w14:paraId="3D9352AC" w14:textId="77777777" w:rsidR="00C10F3F" w:rsidRDefault="00C10F3F" w:rsidP="00C10F3F">
      <w:pPr>
        <w:spacing w:line="315" w:lineRule="atLeast"/>
        <w:textAlignment w:val="baseline"/>
        <w:rPr>
          <w:sz w:val="23"/>
          <w:szCs w:val="23"/>
        </w:rPr>
      </w:pPr>
      <w:r>
        <w:rPr>
          <w:sz w:val="23"/>
          <w:szCs w:val="23"/>
        </w:rPr>
        <w:t>L’ordinaria conseguenza di ciò è che muti il luogo di svolgimento della prestazione e che il lavoratore distaccato venga inserito nell’organizzazione aziendale del distaccatario.</w:t>
      </w:r>
    </w:p>
    <w:p w14:paraId="57D77077" w14:textId="77777777" w:rsidR="00C10F3F" w:rsidRDefault="00C10F3F" w:rsidP="00C10F3F">
      <w:pPr>
        <w:spacing w:line="315" w:lineRule="atLeast"/>
        <w:textAlignment w:val="baseline"/>
        <w:rPr>
          <w:sz w:val="23"/>
          <w:szCs w:val="23"/>
        </w:rPr>
      </w:pPr>
      <w:r>
        <w:rPr>
          <w:sz w:val="23"/>
          <w:szCs w:val="23"/>
        </w:rPr>
        <w:t>Il distacco presuppone la conservazione dell’</w:t>
      </w:r>
      <w:r>
        <w:rPr>
          <w:rStyle w:val="Enfasigrassetto"/>
          <w:b w:val="0"/>
          <w:bCs w:val="0"/>
          <w:sz w:val="23"/>
          <w:szCs w:val="23"/>
          <w:bdr w:val="none" w:sz="0" w:space="0" w:color="auto" w:frame="1"/>
        </w:rPr>
        <w:t>obbligo retributivo</w:t>
      </w:r>
      <w:r>
        <w:rPr>
          <w:sz w:val="23"/>
          <w:szCs w:val="23"/>
        </w:rPr>
        <w:t> e </w:t>
      </w:r>
      <w:r>
        <w:rPr>
          <w:rStyle w:val="Enfasigrassetto"/>
          <w:b w:val="0"/>
          <w:bCs w:val="0"/>
          <w:sz w:val="23"/>
          <w:szCs w:val="23"/>
          <w:bdr w:val="none" w:sz="0" w:space="0" w:color="auto" w:frame="1"/>
        </w:rPr>
        <w:t>contributivo</w:t>
      </w:r>
      <w:r>
        <w:rPr>
          <w:sz w:val="23"/>
          <w:szCs w:val="23"/>
        </w:rPr>
        <w:t> a carico della società </w:t>
      </w:r>
      <w:r>
        <w:rPr>
          <w:rStyle w:val="Enfasigrassetto"/>
          <w:b w:val="0"/>
          <w:bCs w:val="0"/>
          <w:sz w:val="23"/>
          <w:szCs w:val="23"/>
          <w:bdr w:val="none" w:sz="0" w:space="0" w:color="auto" w:frame="1"/>
        </w:rPr>
        <w:t>distaccante</w:t>
      </w:r>
      <w:r>
        <w:rPr>
          <w:sz w:val="23"/>
          <w:szCs w:val="23"/>
        </w:rPr>
        <w:t>, fatta salva la </w:t>
      </w:r>
      <w:r>
        <w:rPr>
          <w:rStyle w:val="Enfasigrassetto"/>
          <w:b w:val="0"/>
          <w:bCs w:val="0"/>
          <w:sz w:val="23"/>
          <w:szCs w:val="23"/>
          <w:bdr w:val="none" w:sz="0" w:space="0" w:color="auto" w:frame="1"/>
        </w:rPr>
        <w:t>possibilità</w:t>
      </w:r>
      <w:r>
        <w:rPr>
          <w:sz w:val="23"/>
          <w:szCs w:val="23"/>
        </w:rPr>
        <w:t> per le parti di prevedere un accordo in cui regolare, oltre alle mansioni da assegnare, le modalità attraverso le quali la società distaccante provvede a riaddebitare alla distaccataria il relativo onere.</w:t>
      </w:r>
    </w:p>
    <w:p w14:paraId="1CF13A14" w14:textId="77777777" w:rsidR="00C10F3F" w:rsidRDefault="00C10F3F" w:rsidP="00C10F3F">
      <w:pPr>
        <w:pStyle w:val="Titolo2"/>
        <w:spacing w:before="450" w:after="375" w:line="360" w:lineRule="atLeast"/>
        <w:textAlignment w:val="baseline"/>
        <w:rPr>
          <w:sz w:val="27"/>
          <w:szCs w:val="27"/>
        </w:rPr>
      </w:pPr>
      <w:r>
        <w:rPr>
          <w:b/>
          <w:bCs/>
          <w:sz w:val="27"/>
          <w:szCs w:val="27"/>
        </w:rPr>
        <w:t>Rimborso del costo del lavoro al distaccante</w:t>
      </w:r>
    </w:p>
    <w:p w14:paraId="6D4DD7EC" w14:textId="77777777" w:rsidR="00C10F3F" w:rsidRDefault="00C10F3F" w:rsidP="00C10F3F">
      <w:pPr>
        <w:spacing w:line="315" w:lineRule="atLeast"/>
        <w:textAlignment w:val="baseline"/>
        <w:rPr>
          <w:sz w:val="23"/>
          <w:szCs w:val="23"/>
        </w:rPr>
      </w:pPr>
      <w:r>
        <w:rPr>
          <w:sz w:val="23"/>
          <w:szCs w:val="23"/>
        </w:rPr>
        <w:t xml:space="preserve">Se le parti lo stabiliscono di comune accordo, preferibilmente ma non necessariamente in forma scritta, il rimborso al distaccante delle spese connesse al trattamento economico del lavoratore non ha rilevanza ai fini della qualificazione del distacco genuino: infatti, poiché il lavoratore esegue la prestazione non </w:t>
      </w:r>
      <w:r>
        <w:rPr>
          <w:sz w:val="23"/>
          <w:szCs w:val="23"/>
        </w:rPr>
        <w:lastRenderedPageBreak/>
        <w:t>solo nell'interesse del distaccante ma anche nell'interesse del distaccatario, la possibilità di ammettere il rimborso rende più lineare e trasparente anche l'imputazione reale dei costi sostenuti da ogni singola società (Cass. SU 13.4.1989, n. 1751).</w:t>
      </w:r>
    </w:p>
    <w:p w14:paraId="5E615D96" w14:textId="77777777" w:rsidR="00C10F3F" w:rsidRDefault="00C10F3F" w:rsidP="00C10F3F">
      <w:pPr>
        <w:spacing w:line="315" w:lineRule="atLeast"/>
        <w:textAlignment w:val="baseline"/>
        <w:rPr>
          <w:sz w:val="23"/>
          <w:szCs w:val="23"/>
        </w:rPr>
      </w:pPr>
      <w:r>
        <w:rPr>
          <w:sz w:val="23"/>
          <w:szCs w:val="23"/>
        </w:rPr>
        <w:t>Il rimborso può riguardare la </w:t>
      </w:r>
      <w:r>
        <w:rPr>
          <w:rStyle w:val="Enfasigrassetto"/>
          <w:b w:val="0"/>
          <w:bCs w:val="0"/>
          <w:sz w:val="23"/>
          <w:szCs w:val="23"/>
          <w:bdr w:val="none" w:sz="0" w:space="0" w:color="auto" w:frame="1"/>
        </w:rPr>
        <w:t>retribuzione corrente</w:t>
      </w:r>
      <w:r>
        <w:rPr>
          <w:sz w:val="23"/>
          <w:szCs w:val="23"/>
        </w:rPr>
        <w:t> (per i soli mesi, giornate od ore che il lavoratore abbia prestato a favore del distaccatario), i ratei di 13ª, 14ª e altre gratifiche, le quote di TFR, le ferie e i permessi maturati e, in genere, tutte le altre somme direttamente o indirettamente collegate alla prestazione resa dal dipendente.</w:t>
      </w:r>
    </w:p>
    <w:p w14:paraId="58503036" w14:textId="77777777" w:rsidR="00C10F3F" w:rsidRDefault="00C10F3F" w:rsidP="00C10F3F">
      <w:pPr>
        <w:spacing w:line="315" w:lineRule="atLeast"/>
        <w:textAlignment w:val="baseline"/>
        <w:rPr>
          <w:sz w:val="23"/>
          <w:szCs w:val="23"/>
        </w:rPr>
      </w:pPr>
      <w:r>
        <w:rPr>
          <w:sz w:val="23"/>
          <w:szCs w:val="23"/>
        </w:rPr>
        <w:t>È ammesso anche il rimborso degli </w:t>
      </w:r>
      <w:r>
        <w:rPr>
          <w:rStyle w:val="Enfasigrassetto"/>
          <w:b w:val="0"/>
          <w:bCs w:val="0"/>
          <w:sz w:val="23"/>
          <w:szCs w:val="23"/>
          <w:bdr w:val="none" w:sz="0" w:space="0" w:color="auto" w:frame="1"/>
        </w:rPr>
        <w:t>oneri sostenuti</w:t>
      </w:r>
      <w:r>
        <w:rPr>
          <w:sz w:val="23"/>
          <w:szCs w:val="23"/>
        </w:rPr>
        <w:t> dal distaccante quali: i contributi previdenziali e assistenziali; i premi assicurativi; i contributi per previdenze e assistenze integrative; i contributi eventualmente versati agli enti bilaterali; ecc.</w:t>
      </w:r>
    </w:p>
    <w:p w14:paraId="175676F7" w14:textId="77777777" w:rsidR="00C10F3F" w:rsidRDefault="00C10F3F" w:rsidP="00C10F3F">
      <w:pPr>
        <w:spacing w:line="315" w:lineRule="atLeast"/>
        <w:textAlignment w:val="baseline"/>
        <w:rPr>
          <w:sz w:val="23"/>
          <w:szCs w:val="23"/>
        </w:rPr>
      </w:pPr>
      <w:r>
        <w:rPr>
          <w:sz w:val="23"/>
          <w:szCs w:val="23"/>
        </w:rPr>
        <w:t>L'importo del </w:t>
      </w:r>
      <w:r>
        <w:rPr>
          <w:rStyle w:val="Enfasigrassetto"/>
          <w:b w:val="0"/>
          <w:bCs w:val="0"/>
          <w:sz w:val="23"/>
          <w:szCs w:val="23"/>
          <w:bdr w:val="none" w:sz="0" w:space="0" w:color="auto" w:frame="1"/>
        </w:rPr>
        <w:t>rimborso non</w:t>
      </w:r>
      <w:r>
        <w:rPr>
          <w:sz w:val="23"/>
          <w:szCs w:val="23"/>
        </w:rPr>
        <w:t> può </w:t>
      </w:r>
      <w:r>
        <w:rPr>
          <w:rStyle w:val="Enfasigrassetto"/>
          <w:b w:val="0"/>
          <w:bCs w:val="0"/>
          <w:sz w:val="23"/>
          <w:szCs w:val="23"/>
          <w:bdr w:val="none" w:sz="0" w:space="0" w:color="auto" w:frame="1"/>
        </w:rPr>
        <w:t>superare</w:t>
      </w:r>
      <w:r>
        <w:rPr>
          <w:sz w:val="23"/>
          <w:szCs w:val="23"/>
        </w:rPr>
        <w:t> </w:t>
      </w:r>
      <w:r>
        <w:rPr>
          <w:rStyle w:val="Enfasigrassetto"/>
          <w:b w:val="0"/>
          <w:bCs w:val="0"/>
          <w:sz w:val="23"/>
          <w:szCs w:val="23"/>
          <w:bdr w:val="none" w:sz="0" w:space="0" w:color="auto" w:frame="1"/>
        </w:rPr>
        <w:t>quanto</w:t>
      </w:r>
      <w:r>
        <w:rPr>
          <w:sz w:val="23"/>
          <w:szCs w:val="23"/>
        </w:rPr>
        <w:t> effettivamente </w:t>
      </w:r>
      <w:r>
        <w:rPr>
          <w:rStyle w:val="Enfasigrassetto"/>
          <w:b w:val="0"/>
          <w:bCs w:val="0"/>
          <w:sz w:val="23"/>
          <w:szCs w:val="23"/>
          <w:bdr w:val="none" w:sz="0" w:space="0" w:color="auto" w:frame="1"/>
        </w:rPr>
        <w:t>corrisposto al lavoratore</w:t>
      </w:r>
      <w:r>
        <w:rPr>
          <w:sz w:val="23"/>
          <w:szCs w:val="23"/>
        </w:rPr>
        <w:t> (da intendersi speso) dal datore di lavoro distaccante (Min. lav., circ. 15.1.2004, n. 3); ove invece esso ecceda il costo effettivo rimasto a carico del datore di lavoro titolare del rapporto, non si è in presenza di un distacco ma di somministrazione, in questo caso illecita, pesantemente sanzionata.</w:t>
      </w:r>
    </w:p>
    <w:p w14:paraId="0ED6295C" w14:textId="77777777" w:rsidR="00C10F3F" w:rsidRDefault="00C10F3F" w:rsidP="00C10F3F">
      <w:pPr>
        <w:pStyle w:val="Titolo2"/>
        <w:spacing w:before="450" w:after="375" w:line="360" w:lineRule="atLeast"/>
        <w:textAlignment w:val="baseline"/>
        <w:rPr>
          <w:sz w:val="27"/>
          <w:szCs w:val="27"/>
        </w:rPr>
      </w:pPr>
      <w:r>
        <w:rPr>
          <w:b/>
          <w:bCs/>
          <w:sz w:val="27"/>
          <w:szCs w:val="27"/>
        </w:rPr>
        <w:t>Regime ai fini IVA: le istruzioni delle Entrate</w:t>
      </w:r>
    </w:p>
    <w:p w14:paraId="48FD7514" w14:textId="77777777" w:rsidR="00C10F3F" w:rsidRDefault="00C10F3F" w:rsidP="00C10F3F">
      <w:pPr>
        <w:spacing w:line="315" w:lineRule="atLeast"/>
        <w:textAlignment w:val="baseline"/>
        <w:rPr>
          <w:sz w:val="23"/>
          <w:szCs w:val="23"/>
        </w:rPr>
      </w:pPr>
      <w:r>
        <w:rPr>
          <w:sz w:val="23"/>
          <w:szCs w:val="23"/>
        </w:rPr>
        <w:t>II distacco del personale è regolamentato, ai fini IVA, dall’art. 8, comma 35, della Legge n. 57/1988, secondo cui i prestiti o distacchi del personale a fronte dei quali è previsto il rimborso del solo costo, non assumono rilevanza ai fini IVA.</w:t>
      </w:r>
    </w:p>
    <w:p w14:paraId="3E81651F" w14:textId="77777777" w:rsidR="00C10F3F" w:rsidRDefault="00C10F3F" w:rsidP="00C10F3F">
      <w:pPr>
        <w:spacing w:line="315" w:lineRule="atLeast"/>
        <w:textAlignment w:val="baseline"/>
        <w:rPr>
          <w:sz w:val="23"/>
          <w:szCs w:val="23"/>
        </w:rPr>
      </w:pPr>
      <w:r>
        <w:rPr>
          <w:sz w:val="23"/>
          <w:szCs w:val="23"/>
        </w:rPr>
        <w:t>La </w:t>
      </w:r>
      <w:r>
        <w:rPr>
          <w:i/>
          <w:iCs/>
          <w:sz w:val="23"/>
          <w:szCs w:val="23"/>
          <w:bdr w:val="none" w:sz="0" w:space="0" w:color="auto" w:frame="1"/>
        </w:rPr>
        <w:t>ratio</w:t>
      </w:r>
      <w:r>
        <w:rPr>
          <w:sz w:val="23"/>
          <w:szCs w:val="23"/>
        </w:rPr>
        <w:t> è di escludere dall’applicazione dell’IVA i meri </w:t>
      </w:r>
      <w:r>
        <w:rPr>
          <w:rStyle w:val="Enfasigrassetto"/>
          <w:b w:val="0"/>
          <w:bCs w:val="0"/>
          <w:sz w:val="23"/>
          <w:szCs w:val="23"/>
          <w:bdr w:val="none" w:sz="0" w:space="0" w:color="auto" w:frame="1"/>
        </w:rPr>
        <w:t>riaddebiti del costo del lavoro</w:t>
      </w:r>
      <w:r>
        <w:rPr>
          <w:sz w:val="23"/>
          <w:szCs w:val="23"/>
        </w:rPr>
        <w:t>, e ciò in quanto si ravvisa l’esistenza di un corrispettivo di una prestazione di servizi, trattandosi più propriamente di una prestazione senza corrispettivo.</w:t>
      </w:r>
    </w:p>
    <w:p w14:paraId="05111C79" w14:textId="77777777" w:rsidR="00C10F3F" w:rsidRDefault="00C10F3F" w:rsidP="00C10F3F">
      <w:pPr>
        <w:spacing w:line="315" w:lineRule="atLeast"/>
        <w:textAlignment w:val="baseline"/>
        <w:rPr>
          <w:sz w:val="23"/>
          <w:szCs w:val="23"/>
        </w:rPr>
      </w:pPr>
      <w:r>
        <w:rPr>
          <w:sz w:val="23"/>
          <w:szCs w:val="23"/>
        </w:rPr>
        <w:t>In caso contrario, le somme corrisposte assumono rilevanza ai fini IVA in quanto aventi la natura propria di corrispettivo relativo ad una “prestazione di servizi” (in particolare, in qualità di “appalto di servizi”).</w:t>
      </w:r>
    </w:p>
    <w:p w14:paraId="7C7E08FF" w14:textId="77777777" w:rsidR="00C10F3F" w:rsidRDefault="00C10F3F" w:rsidP="00C10F3F">
      <w:pPr>
        <w:spacing w:line="315" w:lineRule="atLeast"/>
        <w:textAlignment w:val="baseline"/>
        <w:rPr>
          <w:sz w:val="23"/>
          <w:szCs w:val="23"/>
        </w:rPr>
      </w:pPr>
      <w:r>
        <w:rPr>
          <w:sz w:val="23"/>
          <w:szCs w:val="23"/>
        </w:rPr>
        <w:t>Sull’argomento, più volte, è intervenuta l’Agenzia delle Entrate, che ha riconosciuto l’applicabilità dell’art. 8, Legge n. 67/1988 (e quindi l’esclusione da IVA del distacco), al verificarsi dei seguenti requisiti:</w:t>
      </w:r>
    </w:p>
    <w:p w14:paraId="0A2C23F0" w14:textId="77777777" w:rsidR="00C10F3F" w:rsidRDefault="00C10F3F" w:rsidP="00C10F3F">
      <w:pPr>
        <w:spacing w:line="315" w:lineRule="atLeast"/>
        <w:textAlignment w:val="baseline"/>
        <w:rPr>
          <w:sz w:val="23"/>
          <w:szCs w:val="23"/>
        </w:rPr>
      </w:pPr>
      <w:r>
        <w:rPr>
          <w:sz w:val="23"/>
          <w:szCs w:val="23"/>
        </w:rPr>
        <w:t>1) sussistenza di un </w:t>
      </w:r>
      <w:r>
        <w:rPr>
          <w:rStyle w:val="Enfasigrassetto"/>
          <w:b w:val="0"/>
          <w:bCs w:val="0"/>
          <w:sz w:val="23"/>
          <w:szCs w:val="23"/>
          <w:bdr w:val="none" w:sz="0" w:space="0" w:color="auto" w:frame="1"/>
        </w:rPr>
        <w:t>rapporto di lavoro dipendente</w:t>
      </w:r>
      <w:r>
        <w:rPr>
          <w:sz w:val="23"/>
          <w:szCs w:val="23"/>
        </w:rPr>
        <w:t> del personale distaccato con l’impresa distaccante;</w:t>
      </w:r>
    </w:p>
    <w:p w14:paraId="5A6B670F" w14:textId="77777777" w:rsidR="00C10F3F" w:rsidRDefault="00C10F3F" w:rsidP="00C10F3F">
      <w:pPr>
        <w:spacing w:line="315" w:lineRule="atLeast"/>
        <w:textAlignment w:val="baseline"/>
        <w:rPr>
          <w:sz w:val="23"/>
          <w:szCs w:val="23"/>
        </w:rPr>
      </w:pPr>
      <w:r>
        <w:rPr>
          <w:sz w:val="23"/>
          <w:szCs w:val="23"/>
        </w:rPr>
        <w:t>2) organizzazione dell’attività lavorativa del dipendente, direzione ed esercizio del potere gerarchico operati dal distaccatario nell’ambito della propria struttura;</w:t>
      </w:r>
    </w:p>
    <w:p w14:paraId="655D7F1E" w14:textId="77777777" w:rsidR="00C10F3F" w:rsidRDefault="00C10F3F" w:rsidP="00C10F3F">
      <w:pPr>
        <w:spacing w:line="315" w:lineRule="atLeast"/>
        <w:textAlignment w:val="baseline"/>
        <w:rPr>
          <w:sz w:val="23"/>
          <w:szCs w:val="23"/>
        </w:rPr>
      </w:pPr>
      <w:r>
        <w:rPr>
          <w:sz w:val="23"/>
          <w:szCs w:val="23"/>
        </w:rPr>
        <w:t>3) impossibilità di ricomprendere il contratto di distacco del personale in altre tipologie contrattuali più complesse e articolate;</w:t>
      </w:r>
    </w:p>
    <w:p w14:paraId="4EE2857A" w14:textId="77777777" w:rsidR="00C10F3F" w:rsidRDefault="00C10F3F" w:rsidP="00C10F3F">
      <w:pPr>
        <w:spacing w:line="315" w:lineRule="atLeast"/>
        <w:textAlignment w:val="baseline"/>
        <w:rPr>
          <w:sz w:val="23"/>
          <w:szCs w:val="23"/>
        </w:rPr>
      </w:pPr>
      <w:r>
        <w:rPr>
          <w:sz w:val="23"/>
          <w:szCs w:val="23"/>
        </w:rPr>
        <w:t>4) mero riaddebito del costo del personale prestato (comprensivo della retribuzione e degli oneri previdenziali e assistenziali).</w:t>
      </w:r>
    </w:p>
    <w:p w14:paraId="63278285" w14:textId="77777777" w:rsidR="00C10F3F" w:rsidRDefault="00C10F3F" w:rsidP="00C10F3F">
      <w:pPr>
        <w:pStyle w:val="Titolo2"/>
        <w:spacing w:before="450" w:after="375" w:line="360" w:lineRule="atLeast"/>
        <w:textAlignment w:val="baseline"/>
        <w:rPr>
          <w:sz w:val="27"/>
          <w:szCs w:val="27"/>
        </w:rPr>
      </w:pPr>
      <w:r>
        <w:rPr>
          <w:b/>
          <w:bCs/>
          <w:sz w:val="27"/>
          <w:szCs w:val="27"/>
        </w:rPr>
        <w:lastRenderedPageBreak/>
        <w:t>Regime ai fini IVA: norme comunitarie</w:t>
      </w:r>
    </w:p>
    <w:p w14:paraId="7DC7030D" w14:textId="77777777" w:rsidR="00C10F3F" w:rsidRDefault="00C10F3F" w:rsidP="00C10F3F">
      <w:pPr>
        <w:spacing w:line="315" w:lineRule="atLeast"/>
        <w:textAlignment w:val="baseline"/>
        <w:rPr>
          <w:sz w:val="23"/>
          <w:szCs w:val="23"/>
        </w:rPr>
      </w:pPr>
      <w:r>
        <w:rPr>
          <w:sz w:val="23"/>
          <w:szCs w:val="23"/>
        </w:rPr>
        <w:t>L’impianto sopra visto deve essere però necessariamente analizzato alla luce della </w:t>
      </w:r>
      <w:hyperlink r:id="rId8" w:tgtFrame="_blank" w:tooltip="sentenza 11 marzo 2020, n. C-94/19, della Corte di Giustizia Europea" w:history="1">
        <w:r>
          <w:rPr>
            <w:rStyle w:val="Collegamentoipertestuale"/>
            <w:sz w:val="23"/>
            <w:szCs w:val="23"/>
            <w:bdr w:val="none" w:sz="0" w:space="0" w:color="auto" w:frame="1"/>
          </w:rPr>
          <w:t>sentenza 11 marzo 2020, n. C-94/19, della Corte di Giustizia Europea</w:t>
        </w:r>
      </w:hyperlink>
      <w:r>
        <w:rPr>
          <w:sz w:val="23"/>
          <w:szCs w:val="23"/>
        </w:rPr>
        <w:t>.</w:t>
      </w:r>
    </w:p>
    <w:p w14:paraId="56CD08A6" w14:textId="77777777" w:rsidR="00C10F3F" w:rsidRDefault="00C10F3F" w:rsidP="00C10F3F">
      <w:pPr>
        <w:spacing w:line="315" w:lineRule="atLeast"/>
        <w:textAlignment w:val="baseline"/>
        <w:rPr>
          <w:sz w:val="23"/>
          <w:szCs w:val="23"/>
        </w:rPr>
      </w:pPr>
      <w:r>
        <w:rPr>
          <w:sz w:val="23"/>
          <w:szCs w:val="23"/>
        </w:rPr>
        <w:t>In via preliminare la Corte ha osservato che:</w:t>
      </w:r>
    </w:p>
    <w:p w14:paraId="12D1BD1F" w14:textId="77777777" w:rsidR="00C10F3F" w:rsidRDefault="00C10F3F" w:rsidP="00C10F3F">
      <w:pPr>
        <w:spacing w:line="315" w:lineRule="atLeast"/>
        <w:textAlignment w:val="baseline"/>
        <w:rPr>
          <w:sz w:val="23"/>
          <w:szCs w:val="23"/>
        </w:rPr>
      </w:pPr>
      <w:r>
        <w:rPr>
          <w:sz w:val="23"/>
          <w:szCs w:val="23"/>
        </w:rPr>
        <w:t>1) una </w:t>
      </w:r>
      <w:r>
        <w:rPr>
          <w:rStyle w:val="Enfasigrassetto"/>
          <w:b w:val="0"/>
          <w:bCs w:val="0"/>
          <w:sz w:val="23"/>
          <w:szCs w:val="23"/>
          <w:bdr w:val="none" w:sz="0" w:space="0" w:color="auto" w:frame="1"/>
        </w:rPr>
        <w:t>prestazione di servizi</w:t>
      </w:r>
      <w:r>
        <w:rPr>
          <w:sz w:val="23"/>
          <w:szCs w:val="23"/>
        </w:rPr>
        <w:t> può dirsi effettuata a titolo oneroso quando tra le parti intercorre un rapporto giuridico nell’ambito del quale avviene uno scambio di prestazioni reciproche e il compenso ricevuto costituisce il controvalore effettivo del servizio prestato;</w:t>
      </w:r>
    </w:p>
    <w:p w14:paraId="1351088F" w14:textId="77777777" w:rsidR="00C10F3F" w:rsidRDefault="00C10F3F" w:rsidP="00C10F3F">
      <w:pPr>
        <w:spacing w:line="315" w:lineRule="atLeast"/>
        <w:textAlignment w:val="baseline"/>
        <w:rPr>
          <w:sz w:val="23"/>
          <w:szCs w:val="23"/>
        </w:rPr>
      </w:pPr>
      <w:r>
        <w:rPr>
          <w:sz w:val="23"/>
          <w:szCs w:val="23"/>
        </w:rPr>
        <w:t>2) ai fini della sussistenza di un nesso diretto tra il servizio reso e il corrispettivo ricevuto, non assume rilevanza l’importo del corrispettivo pattuito (che, pertanto, può essere stabilito in misura pari, superiore o inferiore ai costi sostenuti dal soggetto passivo).</w:t>
      </w:r>
    </w:p>
    <w:p w14:paraId="26C21591" w14:textId="77777777" w:rsidR="00C10F3F" w:rsidRDefault="00C10F3F" w:rsidP="00C10F3F">
      <w:pPr>
        <w:spacing w:line="315" w:lineRule="atLeast"/>
        <w:textAlignment w:val="baseline"/>
        <w:rPr>
          <w:sz w:val="23"/>
          <w:szCs w:val="23"/>
        </w:rPr>
      </w:pPr>
      <w:r>
        <w:rPr>
          <w:sz w:val="23"/>
          <w:szCs w:val="23"/>
        </w:rPr>
        <w:t>La stessa Corte ha concluso che il distacco del personale può essere idoneo a costituire una prestazione di servizi effettuata a </w:t>
      </w:r>
      <w:r>
        <w:rPr>
          <w:rStyle w:val="Enfasigrassetto"/>
          <w:b w:val="0"/>
          <w:bCs w:val="0"/>
          <w:sz w:val="23"/>
          <w:szCs w:val="23"/>
          <w:bdr w:val="none" w:sz="0" w:space="0" w:color="auto" w:frame="1"/>
        </w:rPr>
        <w:t>titolo oneroso</w:t>
      </w:r>
      <w:r>
        <w:rPr>
          <w:sz w:val="23"/>
          <w:szCs w:val="23"/>
        </w:rPr>
        <w:t> (</w:t>
      </w:r>
      <w:r>
        <w:rPr>
          <w:rStyle w:val="Enfasigrassetto"/>
          <w:b w:val="0"/>
          <w:bCs w:val="0"/>
          <w:sz w:val="23"/>
          <w:szCs w:val="23"/>
          <w:bdr w:val="none" w:sz="0" w:space="0" w:color="auto" w:frame="1"/>
        </w:rPr>
        <w:t>rilevante ai fini IVA</w:t>
      </w:r>
      <w:r>
        <w:rPr>
          <w:sz w:val="23"/>
          <w:szCs w:val="23"/>
        </w:rPr>
        <w:t>) qualora sia dimostrata:</w:t>
      </w:r>
    </w:p>
    <w:p w14:paraId="7EC21751" w14:textId="77777777" w:rsidR="00C10F3F" w:rsidRDefault="00C10F3F" w:rsidP="00C10F3F">
      <w:pPr>
        <w:spacing w:line="315" w:lineRule="atLeast"/>
        <w:textAlignment w:val="baseline"/>
        <w:rPr>
          <w:sz w:val="23"/>
          <w:szCs w:val="23"/>
        </w:rPr>
      </w:pPr>
      <w:r>
        <w:rPr>
          <w:sz w:val="23"/>
          <w:szCs w:val="23"/>
        </w:rPr>
        <w:t>- l’esistenza di un rapporto sinallagmatico tra le parti;</w:t>
      </w:r>
    </w:p>
    <w:p w14:paraId="77056EBE" w14:textId="77777777" w:rsidR="00C10F3F" w:rsidRDefault="00C10F3F" w:rsidP="00C10F3F">
      <w:pPr>
        <w:spacing w:line="315" w:lineRule="atLeast"/>
        <w:textAlignment w:val="baseline"/>
        <w:rPr>
          <w:sz w:val="23"/>
          <w:szCs w:val="23"/>
        </w:rPr>
      </w:pPr>
      <w:r>
        <w:rPr>
          <w:sz w:val="23"/>
          <w:szCs w:val="23"/>
        </w:rPr>
        <w:t>- la presenza di un nesso diretto tra il servizio reso e il corrispettivo ricevuto.</w:t>
      </w:r>
    </w:p>
    <w:p w14:paraId="267653A7" w14:textId="77777777" w:rsidR="00C10F3F" w:rsidRDefault="00C10F3F" w:rsidP="00C10F3F">
      <w:pPr>
        <w:spacing w:line="315" w:lineRule="atLeast"/>
        <w:textAlignment w:val="baseline"/>
        <w:rPr>
          <w:sz w:val="23"/>
          <w:szCs w:val="23"/>
        </w:rPr>
      </w:pPr>
      <w:r>
        <w:rPr>
          <w:sz w:val="23"/>
          <w:szCs w:val="23"/>
        </w:rPr>
        <w:t>Nella valutazione in merito alla natura “onerosa” della prestazione, non assume rilevanza l’ammontare del corrispettivo pattuito (quest’ultimo può quindi essere stabilito in misura pari, superiore o inferiore al rimborso del puro costo).</w:t>
      </w:r>
    </w:p>
    <w:p w14:paraId="24740569" w14:textId="77777777" w:rsidR="00C10F3F" w:rsidRDefault="00C10F3F" w:rsidP="00C10F3F">
      <w:pPr>
        <w:spacing w:line="315" w:lineRule="atLeast"/>
        <w:textAlignment w:val="baseline"/>
        <w:rPr>
          <w:sz w:val="23"/>
          <w:szCs w:val="23"/>
        </w:rPr>
      </w:pPr>
      <w:r>
        <w:rPr>
          <w:sz w:val="23"/>
          <w:szCs w:val="23"/>
        </w:rPr>
        <w:t>Seguendo questo orientamento, l’operazione di distacco deve </w:t>
      </w:r>
      <w:r>
        <w:rPr>
          <w:rStyle w:val="Enfasigrassetto"/>
          <w:b w:val="0"/>
          <w:bCs w:val="0"/>
          <w:sz w:val="23"/>
          <w:szCs w:val="23"/>
          <w:bdr w:val="none" w:sz="0" w:space="0" w:color="auto" w:frame="1"/>
        </w:rPr>
        <w:t>considerarsi effettuata a titolo oneroso</w:t>
      </w:r>
      <w:r>
        <w:rPr>
          <w:sz w:val="23"/>
          <w:szCs w:val="23"/>
        </w:rPr>
        <w:t> (con conseguente assoggettamento ad IVA) se:</w:t>
      </w:r>
    </w:p>
    <w:p w14:paraId="12005B86" w14:textId="77777777" w:rsidR="00C10F3F" w:rsidRDefault="00C10F3F" w:rsidP="00C10F3F">
      <w:pPr>
        <w:spacing w:line="315" w:lineRule="atLeast"/>
        <w:textAlignment w:val="baseline"/>
        <w:rPr>
          <w:sz w:val="23"/>
          <w:szCs w:val="23"/>
        </w:rPr>
      </w:pPr>
      <w:r>
        <w:rPr>
          <w:sz w:val="23"/>
          <w:szCs w:val="23"/>
        </w:rPr>
        <w:t>1) tra il prestatore (distaccante) e il beneficiario (distaccatario) intercorre un rapporto giuridico nell’ambito del quale avvenga uno scambio di specifiche prestazioni;</w:t>
      </w:r>
    </w:p>
    <w:p w14:paraId="32C3D702" w14:textId="77777777" w:rsidR="00C10F3F" w:rsidRDefault="00C10F3F" w:rsidP="00C10F3F">
      <w:pPr>
        <w:spacing w:line="315" w:lineRule="atLeast"/>
        <w:textAlignment w:val="baseline"/>
        <w:rPr>
          <w:sz w:val="23"/>
          <w:szCs w:val="23"/>
        </w:rPr>
      </w:pPr>
      <w:r>
        <w:rPr>
          <w:sz w:val="23"/>
          <w:szCs w:val="23"/>
        </w:rPr>
        <w:t>2) il compenso ricevuto costituisce il controvalore effettivo del servizio prestato dal beneficiario (ovvero se i pagamenti effettuati dal distaccatario costituiscono il corrispettivo del distacco del personale).</w:t>
      </w:r>
    </w:p>
    <w:p w14:paraId="1E1C2B77" w14:textId="77777777" w:rsidR="00C10F3F" w:rsidRDefault="00C10F3F" w:rsidP="00C10F3F">
      <w:pPr>
        <w:spacing w:line="315" w:lineRule="atLeast"/>
        <w:textAlignment w:val="baseline"/>
        <w:rPr>
          <w:sz w:val="23"/>
          <w:szCs w:val="23"/>
        </w:rPr>
      </w:pPr>
      <w:r>
        <w:rPr>
          <w:rStyle w:val="Enfasigrassetto"/>
          <w:b w:val="0"/>
          <w:bCs w:val="0"/>
          <w:sz w:val="23"/>
          <w:szCs w:val="23"/>
          <w:bdr w:val="none" w:sz="0" w:space="0" w:color="auto" w:frame="1"/>
        </w:rPr>
        <w:t>Leggi anche</w:t>
      </w:r>
      <w:r>
        <w:rPr>
          <w:sz w:val="23"/>
          <w:szCs w:val="23"/>
        </w:rPr>
        <w:t> </w:t>
      </w:r>
      <w:hyperlink r:id="rId9" w:tgtFrame="_blank" w:tooltip="IVA e distacco del personale: qual è l’efficacia temporale per l’Unione europea" w:history="1">
        <w:r>
          <w:rPr>
            <w:rStyle w:val="Collegamentoipertestuale"/>
            <w:sz w:val="23"/>
            <w:szCs w:val="23"/>
            <w:bdr w:val="none" w:sz="0" w:space="0" w:color="auto" w:frame="1"/>
          </w:rPr>
          <w:t>IVA e distacco del personale: qual è l’efficacia temporale per l’Unione europea</w:t>
        </w:r>
      </w:hyperlink>
    </w:p>
    <w:p w14:paraId="39BC2F80" w14:textId="77777777" w:rsidR="00C10F3F" w:rsidRDefault="00C10F3F" w:rsidP="00C10F3F">
      <w:pPr>
        <w:pStyle w:val="Titolo2"/>
        <w:spacing w:before="450" w:after="375" w:line="360" w:lineRule="atLeast"/>
        <w:textAlignment w:val="baseline"/>
        <w:rPr>
          <w:sz w:val="27"/>
          <w:szCs w:val="27"/>
        </w:rPr>
      </w:pPr>
      <w:r>
        <w:rPr>
          <w:b/>
          <w:bCs/>
          <w:sz w:val="27"/>
          <w:szCs w:val="27"/>
        </w:rPr>
        <w:t>Considerazioni conclusive</w:t>
      </w:r>
    </w:p>
    <w:p w14:paraId="03770EFB" w14:textId="77777777" w:rsidR="00C10F3F" w:rsidRDefault="00C10F3F" w:rsidP="00C10F3F">
      <w:pPr>
        <w:spacing w:line="315" w:lineRule="atLeast"/>
        <w:textAlignment w:val="baseline"/>
        <w:rPr>
          <w:sz w:val="23"/>
          <w:szCs w:val="23"/>
        </w:rPr>
      </w:pPr>
      <w:r>
        <w:rPr>
          <w:sz w:val="23"/>
          <w:szCs w:val="23"/>
        </w:rPr>
        <w:t>Le decisioni della Corte di Giustizia dell’Unione Europea hanno una valenza interpretativa </w:t>
      </w:r>
      <w:r>
        <w:rPr>
          <w:i/>
          <w:iCs/>
          <w:sz w:val="23"/>
          <w:szCs w:val="23"/>
          <w:bdr w:val="none" w:sz="0" w:space="0" w:color="auto" w:frame="1"/>
        </w:rPr>
        <w:t>ex tunc</w:t>
      </w:r>
      <w:r>
        <w:rPr>
          <w:sz w:val="23"/>
          <w:szCs w:val="23"/>
        </w:rPr>
        <w:t> (in quanto definiscono la portata delle norme comunitarie così come avrebbero dovuto essere intese ed applicate fin dalla loro entrata in vigore) e, pertanto, </w:t>
      </w:r>
      <w:r>
        <w:rPr>
          <w:rStyle w:val="Enfasigrassetto"/>
          <w:b w:val="0"/>
          <w:bCs w:val="0"/>
          <w:sz w:val="23"/>
          <w:szCs w:val="23"/>
          <w:bdr w:val="none" w:sz="0" w:space="0" w:color="auto" w:frame="1"/>
        </w:rPr>
        <w:t>obbligano</w:t>
      </w:r>
      <w:r>
        <w:rPr>
          <w:sz w:val="23"/>
          <w:szCs w:val="23"/>
        </w:rPr>
        <w:t> gli </w:t>
      </w:r>
      <w:r>
        <w:rPr>
          <w:rStyle w:val="Enfasigrassetto"/>
          <w:b w:val="0"/>
          <w:bCs w:val="0"/>
          <w:sz w:val="23"/>
          <w:szCs w:val="23"/>
          <w:bdr w:val="none" w:sz="0" w:space="0" w:color="auto" w:frame="1"/>
        </w:rPr>
        <w:t>Stati membri</w:t>
      </w:r>
      <w:r>
        <w:rPr>
          <w:sz w:val="23"/>
          <w:szCs w:val="23"/>
        </w:rPr>
        <w:t> ad uniformare i propri ordinamenti al contenuto delle stesse.</w:t>
      </w:r>
    </w:p>
    <w:p w14:paraId="09865F9F" w14:textId="77777777" w:rsidR="00C10F3F" w:rsidRDefault="00C10F3F" w:rsidP="00C10F3F">
      <w:pPr>
        <w:spacing w:line="315" w:lineRule="atLeast"/>
        <w:textAlignment w:val="baseline"/>
        <w:rPr>
          <w:sz w:val="23"/>
          <w:szCs w:val="23"/>
        </w:rPr>
      </w:pPr>
      <w:r>
        <w:rPr>
          <w:sz w:val="23"/>
          <w:szCs w:val="23"/>
        </w:rPr>
        <w:t>Considerato che l’attuale disciplina italiana, prevista dall’art. 8, comma 35, della Legge n. 67/1988, si discosta notevolmente dai principi espressi dalla Corte europea, non si può escludere che l’Agenzia delle Entrate possa invocare la diretta applicabilità della sentenza C-94/19 e, di conseguenza, richiedere, in sede di </w:t>
      </w:r>
      <w:r>
        <w:rPr>
          <w:rStyle w:val="Enfasigrassetto"/>
          <w:b w:val="0"/>
          <w:bCs w:val="0"/>
          <w:sz w:val="23"/>
          <w:szCs w:val="23"/>
          <w:bdr w:val="none" w:sz="0" w:space="0" w:color="auto" w:frame="1"/>
        </w:rPr>
        <w:t>accertamento</w:t>
      </w:r>
      <w:r>
        <w:rPr>
          <w:sz w:val="23"/>
          <w:szCs w:val="23"/>
        </w:rPr>
        <w:t>, l’</w:t>
      </w:r>
      <w:r>
        <w:rPr>
          <w:rStyle w:val="Enfasigrassetto"/>
          <w:b w:val="0"/>
          <w:bCs w:val="0"/>
          <w:sz w:val="23"/>
          <w:szCs w:val="23"/>
          <w:bdr w:val="none" w:sz="0" w:space="0" w:color="auto" w:frame="1"/>
        </w:rPr>
        <w:t>applicazione</w:t>
      </w:r>
      <w:r>
        <w:rPr>
          <w:sz w:val="23"/>
          <w:szCs w:val="23"/>
        </w:rPr>
        <w:t> dell’</w:t>
      </w:r>
      <w:r>
        <w:rPr>
          <w:rStyle w:val="Enfasigrassetto"/>
          <w:b w:val="0"/>
          <w:bCs w:val="0"/>
          <w:sz w:val="23"/>
          <w:szCs w:val="23"/>
          <w:bdr w:val="none" w:sz="0" w:space="0" w:color="auto" w:frame="1"/>
        </w:rPr>
        <w:t>IVA</w:t>
      </w:r>
      <w:r>
        <w:rPr>
          <w:sz w:val="23"/>
          <w:szCs w:val="23"/>
        </w:rPr>
        <w:t xml:space="preserve"> sulle operazioni di distacco che in applicazione della </w:t>
      </w:r>
      <w:r>
        <w:rPr>
          <w:sz w:val="23"/>
          <w:szCs w:val="23"/>
        </w:rPr>
        <w:lastRenderedPageBreak/>
        <w:t>normativa nazionale, fino ad oggi sono state escluse dall’ambito applicativo dell’imposta nei casi di mero rimborso del costo del personale.</w:t>
      </w:r>
    </w:p>
    <w:sectPr w:rsidR="00C10F3F">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926DF" w14:textId="77777777" w:rsidR="00E770D9" w:rsidRDefault="00E770D9">
      <w:r>
        <w:separator/>
      </w:r>
    </w:p>
  </w:endnote>
  <w:endnote w:type="continuationSeparator" w:id="0">
    <w:p w14:paraId="7823D62E" w14:textId="77777777" w:rsidR="00E770D9" w:rsidRDefault="00E7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838C9" w14:textId="77777777" w:rsidR="00850DF5" w:rsidRDefault="00850DF5" w:rsidP="00EE4866">
    <w:pPr>
      <w:pStyle w:val="NormaleWeb"/>
      <w:tabs>
        <w:tab w:val="left" w:pos="4820"/>
      </w:tabs>
      <w:spacing w:before="0" w:beforeAutospacing="0" w:after="0" w:afterAutospacing="0"/>
      <w:rPr>
        <w:b/>
        <w:bCs/>
        <w:i/>
        <w:color w:val="000000"/>
        <w:sz w:val="20"/>
        <w:szCs w:val="20"/>
      </w:rPr>
    </w:pPr>
  </w:p>
  <w:p w14:paraId="46575E92" w14:textId="77777777" w:rsidR="00EE4866" w:rsidRPr="00EE4866" w:rsidRDefault="00EE4866" w:rsidP="00EE4866">
    <w:pPr>
      <w:pStyle w:val="NormaleWeb"/>
      <w:tabs>
        <w:tab w:val="left" w:pos="4820"/>
      </w:tabs>
      <w:spacing w:before="0" w:beforeAutospacing="0" w:after="0" w:afterAutospacing="0"/>
      <w:rPr>
        <w:i/>
        <w:sz w:val="20"/>
        <w:szCs w:val="20"/>
      </w:rPr>
    </w:pPr>
    <w:r>
      <w:rPr>
        <w:b/>
        <w:bCs/>
        <w:i/>
        <w:color w:val="000000"/>
        <w:sz w:val="20"/>
        <w:szCs w:val="20"/>
      </w:rPr>
      <w:t>ROMA</w:t>
    </w:r>
    <w:r>
      <w:rPr>
        <w:b/>
        <w:bCs/>
        <w:i/>
        <w:color w:val="000000"/>
        <w:sz w:val="20"/>
        <w:szCs w:val="20"/>
      </w:rPr>
      <w:tab/>
    </w:r>
    <w:r w:rsidRPr="00EE4866">
      <w:rPr>
        <w:b/>
        <w:bCs/>
        <w:i/>
        <w:color w:val="000000"/>
        <w:sz w:val="20"/>
        <w:szCs w:val="20"/>
      </w:rPr>
      <w:t>ARIANO IRPINO</w:t>
    </w:r>
    <w:r w:rsidR="00447160">
      <w:rPr>
        <w:b/>
        <w:bCs/>
        <w:i/>
        <w:color w:val="000000"/>
        <w:sz w:val="20"/>
        <w:szCs w:val="20"/>
      </w:rPr>
      <w:t xml:space="preserve"> (AV)</w:t>
    </w:r>
    <w:r w:rsidRPr="00EE4866">
      <w:rPr>
        <w:i/>
        <w:sz w:val="20"/>
        <w:szCs w:val="20"/>
      </w:rPr>
      <w:br/>
    </w:r>
    <w:r w:rsidR="0007685A">
      <w:rPr>
        <w:i/>
        <w:sz w:val="20"/>
        <w:szCs w:val="20"/>
      </w:rPr>
      <w:t xml:space="preserve">Viale Regina Margherita, 176 </w:t>
    </w:r>
    <w:r w:rsidR="001B7DAE">
      <w:rPr>
        <w:i/>
        <w:sz w:val="20"/>
        <w:szCs w:val="20"/>
      </w:rPr>
      <w:t xml:space="preserve">- </w:t>
    </w:r>
    <w:r w:rsidR="001B7DAE" w:rsidRPr="0007685A">
      <w:rPr>
        <w:i/>
        <w:sz w:val="20"/>
        <w:szCs w:val="20"/>
      </w:rPr>
      <w:t>Scala</w:t>
    </w:r>
    <w:r w:rsidR="0007685A" w:rsidRPr="00EE4866">
      <w:rPr>
        <w:i/>
        <w:sz w:val="20"/>
        <w:szCs w:val="20"/>
      </w:rPr>
      <w:t xml:space="preserve"> B - Interno 2</w:t>
    </w:r>
    <w:r>
      <w:rPr>
        <w:i/>
        <w:sz w:val="20"/>
        <w:szCs w:val="20"/>
      </w:rPr>
      <w:tab/>
    </w:r>
    <w:r w:rsidRPr="00EE4866">
      <w:rPr>
        <w:i/>
        <w:sz w:val="20"/>
        <w:szCs w:val="20"/>
      </w:rPr>
      <w:t xml:space="preserve">Via Fontana Angelica, 1 </w:t>
    </w:r>
    <w:r w:rsidR="0007685A">
      <w:rPr>
        <w:i/>
        <w:sz w:val="20"/>
        <w:szCs w:val="20"/>
      </w:rPr>
      <w:t xml:space="preserve">- </w:t>
    </w:r>
    <w:r w:rsidR="0007685A" w:rsidRPr="00EE4866">
      <w:rPr>
        <w:i/>
        <w:sz w:val="20"/>
        <w:szCs w:val="20"/>
      </w:rPr>
      <w:t>Centro Direz. F.A.C.I.</w:t>
    </w:r>
    <w:r>
      <w:rPr>
        <w:i/>
        <w:sz w:val="20"/>
        <w:szCs w:val="20"/>
      </w:rPr>
      <w:tab/>
    </w:r>
    <w:r w:rsidRPr="00EE4866">
      <w:rPr>
        <w:i/>
        <w:sz w:val="20"/>
        <w:szCs w:val="20"/>
      </w:rPr>
      <w:br/>
      <w:t>00198 Roma</w:t>
    </w:r>
    <w:r>
      <w:rPr>
        <w:i/>
        <w:sz w:val="20"/>
        <w:szCs w:val="20"/>
      </w:rPr>
      <w:tab/>
    </w:r>
    <w:r w:rsidRPr="00EE4866">
      <w:rPr>
        <w:i/>
        <w:sz w:val="20"/>
        <w:szCs w:val="20"/>
      </w:rPr>
      <w:t>83031 Ariano Irpino (AV)</w:t>
    </w:r>
  </w:p>
  <w:p w14:paraId="20D3E214" w14:textId="77777777" w:rsidR="00EE4866" w:rsidRPr="0006133F" w:rsidRDefault="007B0EA7" w:rsidP="00EE4866">
    <w:pPr>
      <w:pStyle w:val="NormaleWeb"/>
      <w:tabs>
        <w:tab w:val="left" w:pos="4820"/>
      </w:tabs>
      <w:spacing w:before="0" w:beforeAutospacing="0" w:after="0" w:afterAutospacing="0"/>
      <w:rPr>
        <w:i/>
        <w:sz w:val="20"/>
        <w:szCs w:val="20"/>
      </w:rPr>
    </w:pPr>
    <w:r>
      <w:rPr>
        <w:i/>
        <w:sz w:val="20"/>
        <w:szCs w:val="20"/>
      </w:rPr>
      <w:t>Tel. 06/85301700</w:t>
    </w:r>
    <w:r>
      <w:rPr>
        <w:i/>
        <w:sz w:val="20"/>
        <w:szCs w:val="20"/>
      </w:rPr>
      <w:tab/>
      <w:t>Tel. 0825/</w:t>
    </w:r>
    <w:r w:rsidR="00EE4866" w:rsidRPr="0006133F">
      <w:rPr>
        <w:i/>
        <w:sz w:val="20"/>
        <w:szCs w:val="20"/>
      </w:rPr>
      <w:t>892086</w:t>
    </w:r>
    <w:r>
      <w:rPr>
        <w:i/>
        <w:sz w:val="20"/>
        <w:szCs w:val="20"/>
      </w:rPr>
      <w:t xml:space="preserve"> </w:t>
    </w:r>
    <w:r w:rsidR="001B7DAE">
      <w:rPr>
        <w:i/>
        <w:sz w:val="20"/>
        <w:szCs w:val="20"/>
      </w:rPr>
      <w:t>-</w:t>
    </w:r>
    <w:r>
      <w:rPr>
        <w:i/>
        <w:sz w:val="20"/>
        <w:szCs w:val="20"/>
      </w:rPr>
      <w:t xml:space="preserve"> 0825/891301</w:t>
    </w:r>
    <w:r w:rsidR="0007685A" w:rsidRPr="0006133F">
      <w:rPr>
        <w:i/>
        <w:sz w:val="20"/>
        <w:szCs w:val="20"/>
      </w:rPr>
      <w:t xml:space="preserve"> - Fax 0825</w:t>
    </w:r>
    <w:r>
      <w:rPr>
        <w:i/>
        <w:sz w:val="20"/>
        <w:szCs w:val="20"/>
      </w:rPr>
      <w:t>/</w:t>
    </w:r>
    <w:r w:rsidR="0007685A" w:rsidRPr="0006133F">
      <w:rPr>
        <w:i/>
        <w:sz w:val="20"/>
        <w:szCs w:val="20"/>
      </w:rPr>
      <w:t>892642</w:t>
    </w:r>
    <w:r w:rsidR="00EE4866" w:rsidRPr="0006133F">
      <w:rPr>
        <w:i/>
        <w:sz w:val="20"/>
        <w:szCs w:val="20"/>
      </w:rPr>
      <w:t xml:space="preserve"> </w:t>
    </w:r>
    <w:r w:rsidR="00EE4866" w:rsidRPr="0006133F">
      <w:rPr>
        <w:i/>
        <w:sz w:val="20"/>
        <w:szCs w:val="20"/>
      </w:rPr>
      <w:tab/>
    </w:r>
  </w:p>
  <w:p w14:paraId="7B94E756" w14:textId="77777777" w:rsidR="00EE4866" w:rsidRPr="0006133F" w:rsidRDefault="00EE4866" w:rsidP="0007685A">
    <w:pPr>
      <w:pStyle w:val="NormaleWeb"/>
      <w:tabs>
        <w:tab w:val="left" w:pos="4820"/>
      </w:tabs>
      <w:spacing w:before="0" w:beforeAutospacing="0" w:after="0" w:afterAutospacing="0"/>
      <w:ind w:right="-143"/>
      <w:rPr>
        <w:i/>
        <w:color w:val="000000"/>
        <w:sz w:val="20"/>
        <w:szCs w:val="20"/>
      </w:rPr>
    </w:pPr>
    <w:r w:rsidRPr="0006133F">
      <w:rPr>
        <w:i/>
        <w:sz w:val="20"/>
        <w:szCs w:val="20"/>
      </w:rPr>
      <w:t>inforoma@studiocastellano.com</w:t>
    </w:r>
    <w:r w:rsidRPr="0006133F">
      <w:rPr>
        <w:i/>
        <w:sz w:val="20"/>
        <w:szCs w:val="20"/>
      </w:rPr>
      <w:tab/>
      <w:t>info@studiocastellano.com</w:t>
    </w:r>
  </w:p>
  <w:p w14:paraId="1A7BD8CA" w14:textId="77777777" w:rsidR="00CF1BE2" w:rsidRPr="00E845CA" w:rsidRDefault="00CF1BE2" w:rsidP="00EE4866">
    <w:pPr>
      <w:tabs>
        <w:tab w:val="center" w:pos="4820"/>
      </w:tabs>
      <w:rPr>
        <w:b/>
        <w:i/>
        <w:sz w:val="20"/>
        <w:szCs w:val="20"/>
      </w:rPr>
    </w:pPr>
    <w:r w:rsidRPr="0006133F">
      <w:rPr>
        <w:i/>
        <w:sz w:val="20"/>
        <w:szCs w:val="20"/>
      </w:rPr>
      <w:t xml:space="preserve"> </w:t>
    </w:r>
    <w:r w:rsidR="00EE4866" w:rsidRPr="0006133F">
      <w:rPr>
        <w:i/>
        <w:sz w:val="20"/>
        <w:szCs w:val="20"/>
      </w:rPr>
      <w:tab/>
    </w:r>
    <w:r w:rsidR="00E845CA" w:rsidRPr="00E845CA">
      <w:rPr>
        <w:b/>
        <w:i/>
        <w:sz w:val="20"/>
        <w:szCs w:val="20"/>
      </w:rPr>
      <w:t>www.studiocastellano.com - facebook.com/StudioCastellano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5C6447" w14:textId="77777777" w:rsidR="00E770D9" w:rsidRDefault="00E770D9">
      <w:r>
        <w:separator/>
      </w:r>
    </w:p>
  </w:footnote>
  <w:footnote w:type="continuationSeparator" w:id="0">
    <w:p w14:paraId="598ACCB2" w14:textId="77777777" w:rsidR="00E770D9" w:rsidRDefault="00E7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EB1CA" w14:textId="77777777" w:rsidR="005E2050" w:rsidRDefault="00090742">
    <w:pPr>
      <w:pStyle w:val="Intestazione"/>
    </w:pPr>
    <w:r>
      <w:rPr>
        <w:noProof/>
      </w:rPr>
      <w:drawing>
        <wp:anchor distT="0" distB="0" distL="114300" distR="114300" simplePos="0" relativeHeight="251657728" behindDoc="0" locked="0" layoutInCell="1" allowOverlap="1" wp14:anchorId="4940F9B3" wp14:editId="5CB820E4">
          <wp:simplePos x="0" y="0"/>
          <wp:positionH relativeFrom="margin">
            <wp:align>center</wp:align>
          </wp:positionH>
          <wp:positionV relativeFrom="paragraph">
            <wp:posOffset>7620</wp:posOffset>
          </wp:positionV>
          <wp:extent cx="1843328" cy="531077"/>
          <wp:effectExtent l="0" t="0" r="5080" b="254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tudio Castellano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3328" cy="5310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D73DC4" w14:textId="77777777" w:rsidR="005E2050" w:rsidRDefault="005E2050">
    <w:pPr>
      <w:pStyle w:val="Intestazione"/>
    </w:pPr>
  </w:p>
  <w:p w14:paraId="18696890" w14:textId="77777777" w:rsidR="005E2050" w:rsidRDefault="005E2050">
    <w:pPr>
      <w:pStyle w:val="Intestazione"/>
    </w:pPr>
  </w:p>
  <w:p w14:paraId="1EDD2692" w14:textId="77777777" w:rsidR="005E2050" w:rsidRDefault="005E2050" w:rsidP="0051460C">
    <w:pPr>
      <w:pStyle w:val="Intestazione"/>
      <w:tabs>
        <w:tab w:val="clear" w:pos="4819"/>
        <w:tab w:val="clear" w:pos="9638"/>
      </w:tabs>
      <w:jc w:val="center"/>
    </w:pPr>
    <w:r>
      <w:t>Professionisti d’Impresa</w:t>
    </w:r>
  </w:p>
  <w:p w14:paraId="251D62BE" w14:textId="77777777" w:rsidR="005E2050" w:rsidRDefault="005E2050" w:rsidP="0051460C">
    <w:pPr>
      <w:pStyle w:val="Intestazione"/>
      <w:tabs>
        <w:tab w:val="left" w:pos="142"/>
        <w:tab w:val="left" w:pos="180"/>
      </w:tabs>
      <w:jc w:val="center"/>
    </w:pPr>
    <w:r>
      <w:t>Studio di Consulenza Societaria e Tributaria</w:t>
    </w:r>
  </w:p>
  <w:p w14:paraId="7361D33C" w14:textId="77777777" w:rsidR="00021415" w:rsidRDefault="00021415" w:rsidP="0051460C">
    <w:pPr>
      <w:pStyle w:val="Intestazione"/>
      <w:tabs>
        <w:tab w:val="left" w:pos="142"/>
        <w:tab w:val="left" w:pos="1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56AAB"/>
    <w:multiLevelType w:val="multilevel"/>
    <w:tmpl w:val="C2EC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E6B8D"/>
    <w:multiLevelType w:val="hybridMultilevel"/>
    <w:tmpl w:val="834EBD52"/>
    <w:lvl w:ilvl="0" w:tplc="04100005">
      <w:start w:val="1"/>
      <w:numFmt w:val="bullet"/>
      <w:lvlText w:val=""/>
      <w:lvlJc w:val="left"/>
      <w:pPr>
        <w:ind w:left="360" w:hanging="360"/>
      </w:pPr>
      <w:rPr>
        <w:rFonts w:ascii="Wingdings" w:hAnsi="Wingdings" w:hint="default"/>
      </w:rPr>
    </w:lvl>
    <w:lvl w:ilvl="1" w:tplc="04100005">
      <w:start w:val="1"/>
      <w:numFmt w:val="bullet"/>
      <w:lvlText w:val=""/>
      <w:lvlJc w:val="left"/>
      <w:pPr>
        <w:ind w:left="1080" w:hanging="360"/>
      </w:pPr>
      <w:rPr>
        <w:rFonts w:ascii="Wingdings" w:hAnsi="Wingdings"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6C433AD"/>
    <w:multiLevelType w:val="multilevel"/>
    <w:tmpl w:val="60B2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A6B48"/>
    <w:multiLevelType w:val="multilevel"/>
    <w:tmpl w:val="E192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46D39"/>
    <w:multiLevelType w:val="multilevel"/>
    <w:tmpl w:val="F1F2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91ECA"/>
    <w:multiLevelType w:val="multilevel"/>
    <w:tmpl w:val="CDC8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5D746D"/>
    <w:multiLevelType w:val="hybridMultilevel"/>
    <w:tmpl w:val="5D2861F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192583"/>
    <w:multiLevelType w:val="multilevel"/>
    <w:tmpl w:val="7C80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3097F"/>
    <w:multiLevelType w:val="hybridMultilevel"/>
    <w:tmpl w:val="14CC14CE"/>
    <w:lvl w:ilvl="0" w:tplc="04100005">
      <w:start w:val="1"/>
      <w:numFmt w:val="bullet"/>
      <w:lvlText w:val=""/>
      <w:lvlJc w:val="left"/>
      <w:pPr>
        <w:ind w:left="360" w:hanging="360"/>
      </w:pPr>
      <w:rPr>
        <w:rFonts w:ascii="Wingdings" w:hAnsi="Wingdings" w:hint="default"/>
      </w:rPr>
    </w:lvl>
    <w:lvl w:ilvl="1" w:tplc="10F6FCCC">
      <w:start w:val="1"/>
      <w:numFmt w:val="bullet"/>
      <w:lvlText w:val="-"/>
      <w:lvlJc w:val="left"/>
      <w:pPr>
        <w:ind w:left="1080" w:hanging="360"/>
      </w:pPr>
      <w:rPr>
        <w:rFonts w:ascii="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B6609CD"/>
    <w:multiLevelType w:val="hybridMultilevel"/>
    <w:tmpl w:val="B7C4928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EA045FC"/>
    <w:multiLevelType w:val="multilevel"/>
    <w:tmpl w:val="1AF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027C88"/>
    <w:multiLevelType w:val="multilevel"/>
    <w:tmpl w:val="684A5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8E2145"/>
    <w:multiLevelType w:val="multilevel"/>
    <w:tmpl w:val="328C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94E1C"/>
    <w:multiLevelType w:val="multilevel"/>
    <w:tmpl w:val="83A2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605F6"/>
    <w:multiLevelType w:val="hybridMultilevel"/>
    <w:tmpl w:val="9BF2028A"/>
    <w:lvl w:ilvl="0" w:tplc="10F6FCCC">
      <w:start w:val="1"/>
      <w:numFmt w:val="bullet"/>
      <w:lvlText w:val="-"/>
      <w:lvlJc w:val="left"/>
      <w:pPr>
        <w:ind w:left="1429" w:hanging="360"/>
      </w:pPr>
      <w:rPr>
        <w:rFonts w:ascii="Times New Roman"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5" w15:restartNumberingAfterBreak="0">
    <w:nsid w:val="5B575C9F"/>
    <w:multiLevelType w:val="multilevel"/>
    <w:tmpl w:val="FBB8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C5615"/>
    <w:multiLevelType w:val="multilevel"/>
    <w:tmpl w:val="423C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3A28FF"/>
    <w:multiLevelType w:val="hybridMultilevel"/>
    <w:tmpl w:val="8F00921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0C16960"/>
    <w:multiLevelType w:val="multilevel"/>
    <w:tmpl w:val="C6DA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37927"/>
    <w:multiLevelType w:val="multilevel"/>
    <w:tmpl w:val="5F74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18"/>
  </w:num>
  <w:num w:numId="4">
    <w:abstractNumId w:val="9"/>
  </w:num>
  <w:num w:numId="5">
    <w:abstractNumId w:val="17"/>
  </w:num>
  <w:num w:numId="6">
    <w:abstractNumId w:val="6"/>
  </w:num>
  <w:num w:numId="7">
    <w:abstractNumId w:val="14"/>
  </w:num>
  <w:num w:numId="8">
    <w:abstractNumId w:val="1"/>
  </w:num>
  <w:num w:numId="9">
    <w:abstractNumId w:val="8"/>
  </w:num>
  <w:num w:numId="10">
    <w:abstractNumId w:val="11"/>
  </w:num>
  <w:num w:numId="11">
    <w:abstractNumId w:val="10"/>
  </w:num>
  <w:num w:numId="12">
    <w:abstractNumId w:val="12"/>
  </w:num>
  <w:num w:numId="13">
    <w:abstractNumId w:val="13"/>
  </w:num>
  <w:num w:numId="14">
    <w:abstractNumId w:val="19"/>
  </w:num>
  <w:num w:numId="15">
    <w:abstractNumId w:val="16"/>
  </w:num>
  <w:num w:numId="16">
    <w:abstractNumId w:val="5"/>
  </w:num>
  <w:num w:numId="17">
    <w:abstractNumId w:val="0"/>
  </w:num>
  <w:num w:numId="18">
    <w:abstractNumId w:val="2"/>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D35"/>
    <w:rsid w:val="00001CAF"/>
    <w:rsid w:val="00021415"/>
    <w:rsid w:val="0006133F"/>
    <w:rsid w:val="0007685A"/>
    <w:rsid w:val="00090742"/>
    <w:rsid w:val="000A2BEC"/>
    <w:rsid w:val="000E3A1A"/>
    <w:rsid w:val="000F6E4D"/>
    <w:rsid w:val="00131D35"/>
    <w:rsid w:val="001B7DAE"/>
    <w:rsid w:val="00260E46"/>
    <w:rsid w:val="00292CC6"/>
    <w:rsid w:val="002E35F2"/>
    <w:rsid w:val="002F7467"/>
    <w:rsid w:val="00423765"/>
    <w:rsid w:val="00447160"/>
    <w:rsid w:val="0051460C"/>
    <w:rsid w:val="00525604"/>
    <w:rsid w:val="00576557"/>
    <w:rsid w:val="005C19B6"/>
    <w:rsid w:val="005E2050"/>
    <w:rsid w:val="00617A0A"/>
    <w:rsid w:val="00671A83"/>
    <w:rsid w:val="006D386C"/>
    <w:rsid w:val="006E4BE7"/>
    <w:rsid w:val="00702340"/>
    <w:rsid w:val="00733CA6"/>
    <w:rsid w:val="007B0EA7"/>
    <w:rsid w:val="00830A14"/>
    <w:rsid w:val="00844330"/>
    <w:rsid w:val="00850DF5"/>
    <w:rsid w:val="00865DB1"/>
    <w:rsid w:val="008B0AE7"/>
    <w:rsid w:val="00997866"/>
    <w:rsid w:val="00A45B1A"/>
    <w:rsid w:val="00B52F06"/>
    <w:rsid w:val="00B54C6E"/>
    <w:rsid w:val="00BB03EA"/>
    <w:rsid w:val="00C10F3F"/>
    <w:rsid w:val="00C82D18"/>
    <w:rsid w:val="00CF1BE2"/>
    <w:rsid w:val="00D96F12"/>
    <w:rsid w:val="00DA7F7D"/>
    <w:rsid w:val="00DD12DF"/>
    <w:rsid w:val="00E125FF"/>
    <w:rsid w:val="00E4304B"/>
    <w:rsid w:val="00E44708"/>
    <w:rsid w:val="00E55566"/>
    <w:rsid w:val="00E770D9"/>
    <w:rsid w:val="00E845CA"/>
    <w:rsid w:val="00EA6B05"/>
    <w:rsid w:val="00EE4866"/>
    <w:rsid w:val="00F25646"/>
    <w:rsid w:val="00F752DD"/>
    <w:rsid w:val="00F847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6A99A"/>
  <w15:chartTrackingRefBased/>
  <w15:docId w15:val="{DABDCFF1-4B1D-468C-B24F-D06296ED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link w:val="Titolo1Carattere"/>
    <w:uiPriority w:val="9"/>
    <w:qFormat/>
    <w:rsid w:val="008B0AE7"/>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C10F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semiHidden/>
    <w:unhideWhenUsed/>
    <w:qFormat/>
    <w:rsid w:val="00C10F3F"/>
    <w:pPr>
      <w:keepNext/>
      <w:keepLines/>
      <w:spacing w:before="40"/>
      <w:outlineLvl w:val="2"/>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671A83"/>
    <w:pPr>
      <w:tabs>
        <w:tab w:val="center" w:pos="4819"/>
        <w:tab w:val="right" w:pos="9638"/>
      </w:tabs>
    </w:pPr>
  </w:style>
  <w:style w:type="paragraph" w:styleId="Pidipagina">
    <w:name w:val="footer"/>
    <w:basedOn w:val="Normale"/>
    <w:rsid w:val="00671A83"/>
    <w:pPr>
      <w:tabs>
        <w:tab w:val="center" w:pos="4819"/>
        <w:tab w:val="right" w:pos="9638"/>
      </w:tabs>
    </w:pPr>
  </w:style>
  <w:style w:type="paragraph" w:styleId="NormaleWeb">
    <w:name w:val="Normal (Web)"/>
    <w:basedOn w:val="Normale"/>
    <w:uiPriority w:val="99"/>
    <w:unhideWhenUsed/>
    <w:rsid w:val="00EE4866"/>
    <w:pPr>
      <w:spacing w:before="100" w:beforeAutospacing="1" w:after="100" w:afterAutospacing="1"/>
    </w:pPr>
  </w:style>
  <w:style w:type="character" w:styleId="Collegamentoipertestuale">
    <w:name w:val="Hyperlink"/>
    <w:uiPriority w:val="99"/>
    <w:unhideWhenUsed/>
    <w:rsid w:val="00EE4866"/>
    <w:rPr>
      <w:color w:val="0000FF"/>
      <w:u w:val="single"/>
    </w:rPr>
  </w:style>
  <w:style w:type="paragraph" w:styleId="Testofumetto">
    <w:name w:val="Balloon Text"/>
    <w:basedOn w:val="Normale"/>
    <w:link w:val="TestofumettoCarattere"/>
    <w:rsid w:val="00E125FF"/>
    <w:rPr>
      <w:rFonts w:ascii="Tahoma" w:hAnsi="Tahoma" w:cs="Tahoma"/>
      <w:sz w:val="16"/>
      <w:szCs w:val="16"/>
    </w:rPr>
  </w:style>
  <w:style w:type="character" w:customStyle="1" w:styleId="TestofumettoCarattere">
    <w:name w:val="Testo fumetto Carattere"/>
    <w:link w:val="Testofumetto"/>
    <w:rsid w:val="00E125FF"/>
    <w:rPr>
      <w:rFonts w:ascii="Tahoma" w:hAnsi="Tahoma" w:cs="Tahoma"/>
      <w:sz w:val="16"/>
      <w:szCs w:val="16"/>
    </w:rPr>
  </w:style>
  <w:style w:type="character" w:customStyle="1" w:styleId="Titolo1Carattere">
    <w:name w:val="Titolo 1 Carattere"/>
    <w:basedOn w:val="Carpredefinitoparagrafo"/>
    <w:link w:val="Titolo1"/>
    <w:uiPriority w:val="9"/>
    <w:rsid w:val="008B0AE7"/>
    <w:rPr>
      <w:b/>
      <w:bCs/>
      <w:kern w:val="36"/>
      <w:sz w:val="48"/>
      <w:szCs w:val="48"/>
    </w:rPr>
  </w:style>
  <w:style w:type="character" w:styleId="Enfasigrassetto">
    <w:name w:val="Strong"/>
    <w:basedOn w:val="Carpredefinitoparagrafo"/>
    <w:uiPriority w:val="22"/>
    <w:qFormat/>
    <w:rsid w:val="008B0AE7"/>
    <w:rPr>
      <w:b/>
      <w:bCs/>
    </w:rPr>
  </w:style>
  <w:style w:type="paragraph" w:styleId="Paragrafoelenco">
    <w:name w:val="List Paragraph"/>
    <w:basedOn w:val="Normale"/>
    <w:uiPriority w:val="34"/>
    <w:qFormat/>
    <w:rsid w:val="006E4BE7"/>
    <w:pPr>
      <w:ind w:left="720"/>
      <w:contextualSpacing/>
    </w:pPr>
  </w:style>
  <w:style w:type="character" w:customStyle="1" w:styleId="Titolo2Carattere">
    <w:name w:val="Titolo 2 Carattere"/>
    <w:basedOn w:val="Carpredefinitoparagrafo"/>
    <w:link w:val="Titolo2"/>
    <w:semiHidden/>
    <w:rsid w:val="00C10F3F"/>
    <w:rPr>
      <w:rFonts w:asciiTheme="majorHAnsi" w:eastAsiaTheme="majorEastAsia" w:hAnsiTheme="majorHAnsi" w:cstheme="majorBidi"/>
      <w:color w:val="2E74B5" w:themeColor="accent1" w:themeShade="BF"/>
      <w:sz w:val="26"/>
      <w:szCs w:val="26"/>
    </w:rPr>
  </w:style>
  <w:style w:type="paragraph" w:customStyle="1" w:styleId="author">
    <w:name w:val="author"/>
    <w:basedOn w:val="Normale"/>
    <w:rsid w:val="00C10F3F"/>
    <w:pPr>
      <w:spacing w:before="100" w:beforeAutospacing="1" w:after="100" w:afterAutospacing="1"/>
    </w:pPr>
  </w:style>
  <w:style w:type="paragraph" w:customStyle="1" w:styleId="tag">
    <w:name w:val="tag"/>
    <w:basedOn w:val="Normale"/>
    <w:rsid w:val="00C10F3F"/>
    <w:pPr>
      <w:spacing w:before="100" w:beforeAutospacing="1" w:after="100" w:afterAutospacing="1"/>
    </w:pPr>
  </w:style>
  <w:style w:type="paragraph" w:customStyle="1" w:styleId="read-later">
    <w:name w:val="read-later"/>
    <w:basedOn w:val="Normale"/>
    <w:rsid w:val="00C10F3F"/>
    <w:pPr>
      <w:spacing w:before="100" w:beforeAutospacing="1" w:after="100" w:afterAutospacing="1"/>
    </w:pPr>
  </w:style>
  <w:style w:type="paragraph" w:customStyle="1" w:styleId="stampa">
    <w:name w:val="stampa"/>
    <w:basedOn w:val="Normale"/>
    <w:rsid w:val="00C10F3F"/>
    <w:pPr>
      <w:spacing w:before="100" w:beforeAutospacing="1" w:after="100" w:afterAutospacing="1"/>
    </w:pPr>
  </w:style>
  <w:style w:type="paragraph" w:customStyle="1" w:styleId="pdf">
    <w:name w:val="pdf"/>
    <w:basedOn w:val="Normale"/>
    <w:rsid w:val="00C10F3F"/>
    <w:pPr>
      <w:spacing w:before="100" w:beforeAutospacing="1" w:after="100" w:afterAutospacing="1"/>
    </w:pPr>
  </w:style>
  <w:style w:type="paragraph" w:customStyle="1" w:styleId="abstract">
    <w:name w:val="abstract"/>
    <w:basedOn w:val="Normale"/>
    <w:rsid w:val="00C10F3F"/>
    <w:pPr>
      <w:spacing w:before="100" w:beforeAutospacing="1" w:after="100" w:afterAutospacing="1"/>
    </w:pPr>
  </w:style>
  <w:style w:type="paragraph" w:customStyle="1" w:styleId="price">
    <w:name w:val="price"/>
    <w:basedOn w:val="Normale"/>
    <w:rsid w:val="00C10F3F"/>
    <w:pPr>
      <w:spacing w:before="100" w:beforeAutospacing="1" w:after="100" w:afterAutospacing="1"/>
    </w:pPr>
  </w:style>
  <w:style w:type="paragraph" w:customStyle="1" w:styleId="old-price">
    <w:name w:val="old-price"/>
    <w:basedOn w:val="Normale"/>
    <w:rsid w:val="00C10F3F"/>
    <w:pPr>
      <w:spacing w:before="100" w:beforeAutospacing="1" w:after="100" w:afterAutospacing="1"/>
    </w:pPr>
  </w:style>
  <w:style w:type="character" w:customStyle="1" w:styleId="strike">
    <w:name w:val="strike"/>
    <w:basedOn w:val="Carpredefinitoparagrafo"/>
    <w:rsid w:val="00C10F3F"/>
  </w:style>
  <w:style w:type="character" w:customStyle="1" w:styleId="sale">
    <w:name w:val="sale"/>
    <w:basedOn w:val="Carpredefinitoparagrafo"/>
    <w:rsid w:val="00C10F3F"/>
  </w:style>
  <w:style w:type="paragraph" w:customStyle="1" w:styleId="social">
    <w:name w:val="social"/>
    <w:basedOn w:val="Normale"/>
    <w:rsid w:val="00C10F3F"/>
    <w:pPr>
      <w:spacing w:before="100" w:beforeAutospacing="1" w:after="100" w:afterAutospacing="1"/>
    </w:pPr>
  </w:style>
  <w:style w:type="character" w:customStyle="1" w:styleId="Titolo3Carattere">
    <w:name w:val="Titolo 3 Carattere"/>
    <w:basedOn w:val="Carpredefinitoparagrafo"/>
    <w:link w:val="Titolo3"/>
    <w:semiHidden/>
    <w:rsid w:val="00C10F3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903617">
      <w:bodyDiv w:val="1"/>
      <w:marLeft w:val="0"/>
      <w:marRight w:val="0"/>
      <w:marTop w:val="0"/>
      <w:marBottom w:val="0"/>
      <w:divBdr>
        <w:top w:val="none" w:sz="0" w:space="0" w:color="auto"/>
        <w:left w:val="none" w:sz="0" w:space="0" w:color="auto"/>
        <w:bottom w:val="none" w:sz="0" w:space="0" w:color="auto"/>
        <w:right w:val="none" w:sz="0" w:space="0" w:color="auto"/>
      </w:divBdr>
    </w:div>
    <w:div w:id="506214608">
      <w:bodyDiv w:val="1"/>
      <w:marLeft w:val="0"/>
      <w:marRight w:val="0"/>
      <w:marTop w:val="0"/>
      <w:marBottom w:val="0"/>
      <w:divBdr>
        <w:top w:val="none" w:sz="0" w:space="0" w:color="auto"/>
        <w:left w:val="none" w:sz="0" w:space="0" w:color="auto"/>
        <w:bottom w:val="none" w:sz="0" w:space="0" w:color="auto"/>
        <w:right w:val="none" w:sz="0" w:space="0" w:color="auto"/>
      </w:divBdr>
    </w:div>
    <w:div w:id="758256945">
      <w:bodyDiv w:val="1"/>
      <w:marLeft w:val="0"/>
      <w:marRight w:val="0"/>
      <w:marTop w:val="0"/>
      <w:marBottom w:val="0"/>
      <w:divBdr>
        <w:top w:val="none" w:sz="0" w:space="0" w:color="auto"/>
        <w:left w:val="none" w:sz="0" w:space="0" w:color="auto"/>
        <w:bottom w:val="none" w:sz="0" w:space="0" w:color="auto"/>
        <w:right w:val="none" w:sz="0" w:space="0" w:color="auto"/>
      </w:divBdr>
      <w:divsChild>
        <w:div w:id="1693260485">
          <w:marLeft w:val="0"/>
          <w:marRight w:val="0"/>
          <w:marTop w:val="0"/>
          <w:marBottom w:val="0"/>
          <w:divBdr>
            <w:top w:val="none" w:sz="0" w:space="0" w:color="auto"/>
            <w:left w:val="none" w:sz="0" w:space="0" w:color="auto"/>
            <w:bottom w:val="none" w:sz="0" w:space="0" w:color="auto"/>
            <w:right w:val="none" w:sz="0" w:space="0" w:color="auto"/>
          </w:divBdr>
          <w:divsChild>
            <w:div w:id="2018383105">
              <w:marLeft w:val="0"/>
              <w:marRight w:val="0"/>
              <w:marTop w:val="0"/>
              <w:marBottom w:val="0"/>
              <w:divBdr>
                <w:top w:val="none" w:sz="0" w:space="0" w:color="auto"/>
                <w:left w:val="none" w:sz="0" w:space="0" w:color="auto"/>
                <w:bottom w:val="none" w:sz="0" w:space="0" w:color="auto"/>
                <w:right w:val="none" w:sz="0" w:space="0" w:color="auto"/>
              </w:divBdr>
              <w:divsChild>
                <w:div w:id="1305312133">
                  <w:marLeft w:val="0"/>
                  <w:marRight w:val="0"/>
                  <w:marTop w:val="0"/>
                  <w:marBottom w:val="0"/>
                  <w:divBdr>
                    <w:top w:val="none" w:sz="0" w:space="0" w:color="auto"/>
                    <w:left w:val="none" w:sz="0" w:space="0" w:color="auto"/>
                    <w:bottom w:val="none" w:sz="0" w:space="0" w:color="auto"/>
                    <w:right w:val="none" w:sz="0" w:space="0" w:color="auto"/>
                  </w:divBdr>
                  <w:divsChild>
                    <w:div w:id="2044480508">
                      <w:marLeft w:val="0"/>
                      <w:marRight w:val="0"/>
                      <w:marTop w:val="0"/>
                      <w:marBottom w:val="0"/>
                      <w:divBdr>
                        <w:top w:val="none" w:sz="0" w:space="0" w:color="auto"/>
                        <w:left w:val="none" w:sz="0" w:space="0" w:color="auto"/>
                        <w:bottom w:val="none" w:sz="0" w:space="0" w:color="auto"/>
                        <w:right w:val="none" w:sz="0" w:space="0" w:color="auto"/>
                      </w:divBdr>
                      <w:divsChild>
                        <w:div w:id="1957758434">
                          <w:marLeft w:val="0"/>
                          <w:marRight w:val="0"/>
                          <w:marTop w:val="0"/>
                          <w:marBottom w:val="15"/>
                          <w:divBdr>
                            <w:top w:val="none" w:sz="0" w:space="0" w:color="auto"/>
                            <w:left w:val="none" w:sz="0" w:space="0" w:color="auto"/>
                            <w:bottom w:val="none" w:sz="0" w:space="0" w:color="auto"/>
                            <w:right w:val="none" w:sz="0" w:space="0" w:color="auto"/>
                          </w:divBdr>
                        </w:div>
                        <w:div w:id="800195893">
                          <w:marLeft w:val="0"/>
                          <w:marRight w:val="0"/>
                          <w:marTop w:val="0"/>
                          <w:marBottom w:val="270"/>
                          <w:divBdr>
                            <w:top w:val="none" w:sz="0" w:space="0" w:color="auto"/>
                            <w:left w:val="none" w:sz="0" w:space="0" w:color="auto"/>
                            <w:bottom w:val="none" w:sz="0" w:space="0" w:color="auto"/>
                            <w:right w:val="none" w:sz="0" w:space="0" w:color="auto"/>
                          </w:divBdr>
                        </w:div>
                        <w:div w:id="2081973625">
                          <w:marLeft w:val="0"/>
                          <w:marRight w:val="0"/>
                          <w:marTop w:val="0"/>
                          <w:marBottom w:val="0"/>
                          <w:divBdr>
                            <w:top w:val="none" w:sz="0" w:space="0" w:color="auto"/>
                            <w:left w:val="none" w:sz="0" w:space="0" w:color="auto"/>
                            <w:bottom w:val="none" w:sz="0" w:space="0" w:color="auto"/>
                            <w:right w:val="none" w:sz="0" w:space="0" w:color="auto"/>
                          </w:divBdr>
                          <w:divsChild>
                            <w:div w:id="1614626902">
                              <w:marLeft w:val="0"/>
                              <w:marRight w:val="0"/>
                              <w:marTop w:val="0"/>
                              <w:marBottom w:val="0"/>
                              <w:divBdr>
                                <w:top w:val="none" w:sz="0" w:space="0" w:color="auto"/>
                                <w:left w:val="none" w:sz="0" w:space="0" w:color="auto"/>
                                <w:bottom w:val="none" w:sz="0" w:space="0" w:color="auto"/>
                                <w:right w:val="none" w:sz="0" w:space="0" w:color="auto"/>
                              </w:divBdr>
                              <w:divsChild>
                                <w:div w:id="135490823">
                                  <w:marLeft w:val="0"/>
                                  <w:marRight w:val="0"/>
                                  <w:marTop w:val="45"/>
                                  <w:marBottom w:val="0"/>
                                  <w:divBdr>
                                    <w:top w:val="single" w:sz="6" w:space="11" w:color="000000"/>
                                    <w:left w:val="none" w:sz="0" w:space="0" w:color="auto"/>
                                    <w:bottom w:val="none" w:sz="0" w:space="0" w:color="auto"/>
                                    <w:right w:val="none" w:sz="0" w:space="0" w:color="auto"/>
                                  </w:divBdr>
                                  <w:divsChild>
                                    <w:div w:id="980186157">
                                      <w:marLeft w:val="0"/>
                                      <w:marRight w:val="0"/>
                                      <w:marTop w:val="75"/>
                                      <w:marBottom w:val="0"/>
                                      <w:divBdr>
                                        <w:top w:val="none" w:sz="0" w:space="0" w:color="auto"/>
                                        <w:left w:val="none" w:sz="0" w:space="0" w:color="auto"/>
                                        <w:bottom w:val="none" w:sz="0" w:space="0" w:color="auto"/>
                                        <w:right w:val="none" w:sz="0" w:space="0" w:color="auto"/>
                                      </w:divBdr>
                                      <w:divsChild>
                                        <w:div w:id="14559778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4138660">
                              <w:marLeft w:val="0"/>
                              <w:marRight w:val="0"/>
                              <w:marTop w:val="0"/>
                              <w:marBottom w:val="0"/>
                              <w:divBdr>
                                <w:top w:val="none" w:sz="0" w:space="0" w:color="auto"/>
                                <w:left w:val="none" w:sz="0" w:space="0" w:color="auto"/>
                                <w:bottom w:val="none" w:sz="0" w:space="0" w:color="auto"/>
                                <w:right w:val="none" w:sz="0" w:space="0" w:color="auto"/>
                              </w:divBdr>
                              <w:divsChild>
                                <w:div w:id="370961756">
                                  <w:marLeft w:val="0"/>
                                  <w:marRight w:val="0"/>
                                  <w:marTop w:val="750"/>
                                  <w:marBottom w:val="450"/>
                                  <w:divBdr>
                                    <w:top w:val="none" w:sz="0" w:space="0" w:color="auto"/>
                                    <w:left w:val="none" w:sz="0" w:space="0" w:color="auto"/>
                                    <w:bottom w:val="none" w:sz="0" w:space="0" w:color="auto"/>
                                    <w:right w:val="none" w:sz="0" w:space="0" w:color="auto"/>
                                  </w:divBdr>
                                  <w:divsChild>
                                    <w:div w:id="1764033026">
                                      <w:marLeft w:val="0"/>
                                      <w:marRight w:val="0"/>
                                      <w:marTop w:val="0"/>
                                      <w:marBottom w:val="0"/>
                                      <w:divBdr>
                                        <w:top w:val="none" w:sz="0" w:space="0" w:color="auto"/>
                                        <w:left w:val="none" w:sz="0" w:space="0" w:color="auto"/>
                                        <w:bottom w:val="none" w:sz="0" w:space="0" w:color="auto"/>
                                        <w:right w:val="none" w:sz="0" w:space="0" w:color="auto"/>
                                      </w:divBdr>
                                      <w:divsChild>
                                        <w:div w:id="1341155058">
                                          <w:marLeft w:val="0"/>
                                          <w:marRight w:val="0"/>
                                          <w:marTop w:val="0"/>
                                          <w:marBottom w:val="0"/>
                                          <w:divBdr>
                                            <w:top w:val="none" w:sz="0" w:space="0" w:color="auto"/>
                                            <w:left w:val="none" w:sz="0" w:space="0" w:color="auto"/>
                                            <w:bottom w:val="none" w:sz="0" w:space="0" w:color="auto"/>
                                            <w:right w:val="none" w:sz="0" w:space="0" w:color="auto"/>
                                          </w:divBdr>
                                        </w:div>
                                      </w:divsChild>
                                    </w:div>
                                    <w:div w:id="494927916">
                                      <w:marLeft w:val="0"/>
                                      <w:marRight w:val="0"/>
                                      <w:marTop w:val="0"/>
                                      <w:marBottom w:val="0"/>
                                      <w:divBdr>
                                        <w:top w:val="none" w:sz="0" w:space="0" w:color="auto"/>
                                        <w:left w:val="none" w:sz="0" w:space="0" w:color="auto"/>
                                        <w:bottom w:val="none" w:sz="0" w:space="0" w:color="auto"/>
                                        <w:right w:val="none" w:sz="0" w:space="0" w:color="auto"/>
                                      </w:divBdr>
                                      <w:divsChild>
                                        <w:div w:id="1719284974">
                                          <w:marLeft w:val="0"/>
                                          <w:marRight w:val="0"/>
                                          <w:marTop w:val="0"/>
                                          <w:marBottom w:val="0"/>
                                          <w:divBdr>
                                            <w:top w:val="none" w:sz="0" w:space="0" w:color="auto"/>
                                            <w:left w:val="none" w:sz="0" w:space="0" w:color="auto"/>
                                            <w:bottom w:val="none" w:sz="0" w:space="0" w:color="auto"/>
                                            <w:right w:val="none" w:sz="0" w:space="0" w:color="auto"/>
                                          </w:divBdr>
                                          <w:divsChild>
                                            <w:div w:id="2108304804">
                                              <w:marLeft w:val="0"/>
                                              <w:marRight w:val="0"/>
                                              <w:marTop w:val="0"/>
                                              <w:marBottom w:val="300"/>
                                              <w:divBdr>
                                                <w:top w:val="none" w:sz="0" w:space="0" w:color="auto"/>
                                                <w:left w:val="none" w:sz="0" w:space="0" w:color="auto"/>
                                                <w:bottom w:val="none" w:sz="0" w:space="0" w:color="auto"/>
                                                <w:right w:val="none" w:sz="0" w:space="0" w:color="auto"/>
                                              </w:divBdr>
                                            </w:div>
                                            <w:div w:id="71707347">
                                              <w:marLeft w:val="0"/>
                                              <w:marRight w:val="0"/>
                                              <w:marTop w:val="0"/>
                                              <w:marBottom w:val="0"/>
                                              <w:divBdr>
                                                <w:top w:val="none" w:sz="0" w:space="0" w:color="auto"/>
                                                <w:left w:val="none" w:sz="0" w:space="0" w:color="auto"/>
                                                <w:bottom w:val="none" w:sz="0" w:space="0" w:color="auto"/>
                                                <w:right w:val="none" w:sz="0" w:space="0" w:color="auto"/>
                                              </w:divBdr>
                                            </w:div>
                                            <w:div w:id="19965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483323">
                      <w:marLeft w:val="-300"/>
                      <w:marRight w:val="-300"/>
                      <w:marTop w:val="0"/>
                      <w:marBottom w:val="0"/>
                      <w:divBdr>
                        <w:top w:val="none" w:sz="0" w:space="0" w:color="auto"/>
                        <w:left w:val="none" w:sz="0" w:space="0" w:color="auto"/>
                        <w:bottom w:val="none" w:sz="0" w:space="0" w:color="auto"/>
                        <w:right w:val="none" w:sz="0" w:space="0" w:color="auto"/>
                      </w:divBdr>
                      <w:divsChild>
                        <w:div w:id="1222181359">
                          <w:marLeft w:val="0"/>
                          <w:marRight w:val="0"/>
                          <w:marTop w:val="100"/>
                          <w:marBottom w:val="100"/>
                          <w:divBdr>
                            <w:top w:val="none" w:sz="0" w:space="0" w:color="auto"/>
                            <w:left w:val="none" w:sz="0" w:space="0" w:color="auto"/>
                            <w:bottom w:val="none" w:sz="0" w:space="0" w:color="auto"/>
                            <w:right w:val="none" w:sz="0" w:space="0" w:color="auto"/>
                          </w:divBdr>
                          <w:divsChild>
                            <w:div w:id="743141873">
                              <w:marLeft w:val="0"/>
                              <w:marRight w:val="0"/>
                              <w:marTop w:val="0"/>
                              <w:marBottom w:val="525"/>
                              <w:divBdr>
                                <w:top w:val="none" w:sz="0" w:space="0" w:color="auto"/>
                                <w:left w:val="none" w:sz="0" w:space="0" w:color="auto"/>
                                <w:bottom w:val="none" w:sz="0" w:space="0" w:color="auto"/>
                                <w:right w:val="none" w:sz="0" w:space="0" w:color="auto"/>
                              </w:divBdr>
                            </w:div>
                          </w:divsChild>
                        </w:div>
                        <w:div w:id="2024353007">
                          <w:marLeft w:val="0"/>
                          <w:marRight w:val="0"/>
                          <w:marTop w:val="100"/>
                          <w:marBottom w:val="100"/>
                          <w:divBdr>
                            <w:top w:val="none" w:sz="0" w:space="0" w:color="auto"/>
                            <w:left w:val="none" w:sz="0" w:space="0" w:color="auto"/>
                            <w:bottom w:val="none" w:sz="0" w:space="0" w:color="auto"/>
                            <w:right w:val="none" w:sz="0" w:space="0" w:color="auto"/>
                          </w:divBdr>
                          <w:divsChild>
                            <w:div w:id="904756166">
                              <w:marLeft w:val="-300"/>
                              <w:marRight w:val="-300"/>
                              <w:marTop w:val="0"/>
                              <w:marBottom w:val="0"/>
                              <w:divBdr>
                                <w:top w:val="none" w:sz="0" w:space="0" w:color="auto"/>
                                <w:left w:val="none" w:sz="0" w:space="0" w:color="auto"/>
                                <w:bottom w:val="none" w:sz="0" w:space="0" w:color="auto"/>
                                <w:right w:val="none" w:sz="0" w:space="0" w:color="auto"/>
                              </w:divBdr>
                              <w:divsChild>
                                <w:div w:id="2016417346">
                                  <w:marLeft w:val="0"/>
                                  <w:marRight w:val="0"/>
                                  <w:marTop w:val="100"/>
                                  <w:marBottom w:val="100"/>
                                  <w:divBdr>
                                    <w:top w:val="none" w:sz="0" w:space="0" w:color="auto"/>
                                    <w:left w:val="none" w:sz="0" w:space="0" w:color="auto"/>
                                    <w:bottom w:val="none" w:sz="0" w:space="0" w:color="auto"/>
                                    <w:right w:val="none" w:sz="0" w:space="0" w:color="auto"/>
                                  </w:divBdr>
                                  <w:divsChild>
                                    <w:div w:id="1657951094">
                                      <w:marLeft w:val="0"/>
                                      <w:marRight w:val="0"/>
                                      <w:marTop w:val="0"/>
                                      <w:marBottom w:val="0"/>
                                      <w:divBdr>
                                        <w:top w:val="none" w:sz="0" w:space="0" w:color="auto"/>
                                        <w:left w:val="none" w:sz="0" w:space="0" w:color="auto"/>
                                        <w:bottom w:val="none" w:sz="0" w:space="0" w:color="auto"/>
                                        <w:right w:val="none" w:sz="0" w:space="0" w:color="auto"/>
                                      </w:divBdr>
                                    </w:div>
                                  </w:divsChild>
                                </w:div>
                                <w:div w:id="745148557">
                                  <w:marLeft w:val="0"/>
                                  <w:marRight w:val="0"/>
                                  <w:marTop w:val="100"/>
                                  <w:marBottom w:val="100"/>
                                  <w:divBdr>
                                    <w:top w:val="none" w:sz="0" w:space="0" w:color="auto"/>
                                    <w:left w:val="none" w:sz="0" w:space="0" w:color="auto"/>
                                    <w:bottom w:val="none" w:sz="0" w:space="0" w:color="auto"/>
                                    <w:right w:val="none" w:sz="0" w:space="0" w:color="auto"/>
                                  </w:divBdr>
                                  <w:divsChild>
                                    <w:div w:id="2028823837">
                                      <w:marLeft w:val="0"/>
                                      <w:marRight w:val="0"/>
                                      <w:marTop w:val="0"/>
                                      <w:marBottom w:val="0"/>
                                      <w:divBdr>
                                        <w:top w:val="none" w:sz="0" w:space="0" w:color="auto"/>
                                        <w:left w:val="none" w:sz="0" w:space="0" w:color="auto"/>
                                        <w:bottom w:val="none" w:sz="0" w:space="0" w:color="auto"/>
                                        <w:right w:val="none" w:sz="0" w:space="0" w:color="auto"/>
                                      </w:divBdr>
                                    </w:div>
                                  </w:divsChild>
                                </w:div>
                                <w:div w:id="638727908">
                                  <w:marLeft w:val="0"/>
                                  <w:marRight w:val="0"/>
                                  <w:marTop w:val="100"/>
                                  <w:marBottom w:val="100"/>
                                  <w:divBdr>
                                    <w:top w:val="none" w:sz="0" w:space="0" w:color="auto"/>
                                    <w:left w:val="none" w:sz="0" w:space="0" w:color="auto"/>
                                    <w:bottom w:val="none" w:sz="0" w:space="0" w:color="auto"/>
                                    <w:right w:val="none" w:sz="0" w:space="0" w:color="auto"/>
                                  </w:divBdr>
                                  <w:divsChild>
                                    <w:div w:id="725183583">
                                      <w:marLeft w:val="0"/>
                                      <w:marRight w:val="0"/>
                                      <w:marTop w:val="0"/>
                                      <w:marBottom w:val="0"/>
                                      <w:divBdr>
                                        <w:top w:val="none" w:sz="0" w:space="0" w:color="auto"/>
                                        <w:left w:val="none" w:sz="0" w:space="0" w:color="auto"/>
                                        <w:bottom w:val="none" w:sz="0" w:space="0" w:color="auto"/>
                                        <w:right w:val="none" w:sz="0" w:space="0" w:color="auto"/>
                                      </w:divBdr>
                                    </w:div>
                                  </w:divsChild>
                                </w:div>
                                <w:div w:id="1052197448">
                                  <w:marLeft w:val="0"/>
                                  <w:marRight w:val="0"/>
                                  <w:marTop w:val="100"/>
                                  <w:marBottom w:val="100"/>
                                  <w:divBdr>
                                    <w:top w:val="none" w:sz="0" w:space="0" w:color="auto"/>
                                    <w:left w:val="none" w:sz="0" w:space="0" w:color="auto"/>
                                    <w:bottom w:val="none" w:sz="0" w:space="0" w:color="auto"/>
                                    <w:right w:val="none" w:sz="0" w:space="0" w:color="auto"/>
                                  </w:divBdr>
                                  <w:divsChild>
                                    <w:div w:id="689374053">
                                      <w:marLeft w:val="0"/>
                                      <w:marRight w:val="0"/>
                                      <w:marTop w:val="0"/>
                                      <w:marBottom w:val="0"/>
                                      <w:divBdr>
                                        <w:top w:val="none" w:sz="0" w:space="0" w:color="auto"/>
                                        <w:left w:val="none" w:sz="0" w:space="0" w:color="auto"/>
                                        <w:bottom w:val="none" w:sz="0" w:space="0" w:color="auto"/>
                                        <w:right w:val="none" w:sz="0" w:space="0" w:color="auto"/>
                                      </w:divBdr>
                                    </w:div>
                                  </w:divsChild>
                                </w:div>
                                <w:div w:id="309868332">
                                  <w:marLeft w:val="0"/>
                                  <w:marRight w:val="0"/>
                                  <w:marTop w:val="100"/>
                                  <w:marBottom w:val="100"/>
                                  <w:divBdr>
                                    <w:top w:val="none" w:sz="0" w:space="0" w:color="auto"/>
                                    <w:left w:val="none" w:sz="0" w:space="0" w:color="auto"/>
                                    <w:bottom w:val="none" w:sz="0" w:space="0" w:color="auto"/>
                                    <w:right w:val="none" w:sz="0" w:space="0" w:color="auto"/>
                                  </w:divBdr>
                                  <w:divsChild>
                                    <w:div w:id="50227895">
                                      <w:marLeft w:val="0"/>
                                      <w:marRight w:val="0"/>
                                      <w:marTop w:val="0"/>
                                      <w:marBottom w:val="0"/>
                                      <w:divBdr>
                                        <w:top w:val="none" w:sz="0" w:space="0" w:color="auto"/>
                                        <w:left w:val="none" w:sz="0" w:space="0" w:color="auto"/>
                                        <w:bottom w:val="none" w:sz="0" w:space="0" w:color="auto"/>
                                        <w:right w:val="none" w:sz="0" w:space="0" w:color="auto"/>
                                      </w:divBdr>
                                    </w:div>
                                  </w:divsChild>
                                </w:div>
                                <w:div w:id="1075274677">
                                  <w:marLeft w:val="0"/>
                                  <w:marRight w:val="0"/>
                                  <w:marTop w:val="100"/>
                                  <w:marBottom w:val="100"/>
                                  <w:divBdr>
                                    <w:top w:val="none" w:sz="0" w:space="0" w:color="auto"/>
                                    <w:left w:val="none" w:sz="0" w:space="0" w:color="auto"/>
                                    <w:bottom w:val="none" w:sz="0" w:space="0" w:color="auto"/>
                                    <w:right w:val="none" w:sz="0" w:space="0" w:color="auto"/>
                                  </w:divBdr>
                                  <w:divsChild>
                                    <w:div w:id="2996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15241">
                  <w:marLeft w:val="0"/>
                  <w:marRight w:val="0"/>
                  <w:marTop w:val="0"/>
                  <w:marBottom w:val="0"/>
                  <w:divBdr>
                    <w:top w:val="none" w:sz="0" w:space="0" w:color="auto"/>
                    <w:left w:val="none" w:sz="0" w:space="0" w:color="auto"/>
                    <w:bottom w:val="none" w:sz="0" w:space="0" w:color="auto"/>
                    <w:right w:val="none" w:sz="0" w:space="0" w:color="auto"/>
                  </w:divBdr>
                  <w:divsChild>
                    <w:div w:id="171527414">
                      <w:marLeft w:val="0"/>
                      <w:marRight w:val="0"/>
                      <w:marTop w:val="0"/>
                      <w:marBottom w:val="0"/>
                      <w:divBdr>
                        <w:top w:val="single" w:sz="24" w:space="9" w:color="000000"/>
                        <w:left w:val="single" w:sz="6" w:space="15" w:color="CCCCCC"/>
                        <w:bottom w:val="single" w:sz="6" w:space="15" w:color="CCCCCC"/>
                        <w:right w:val="single" w:sz="6" w:space="15" w:color="CCCCCC"/>
                      </w:divBdr>
                      <w:divsChild>
                        <w:div w:id="1092437094">
                          <w:marLeft w:val="0"/>
                          <w:marRight w:val="0"/>
                          <w:marTop w:val="315"/>
                          <w:marBottom w:val="0"/>
                          <w:divBdr>
                            <w:top w:val="none" w:sz="0" w:space="0" w:color="auto"/>
                            <w:left w:val="none" w:sz="0" w:space="0" w:color="auto"/>
                            <w:bottom w:val="none" w:sz="0" w:space="0" w:color="auto"/>
                            <w:right w:val="none" w:sz="0" w:space="0" w:color="auto"/>
                          </w:divBdr>
                          <w:divsChild>
                            <w:div w:id="986976220">
                              <w:marLeft w:val="0"/>
                              <w:marRight w:val="0"/>
                              <w:marTop w:val="0"/>
                              <w:marBottom w:val="0"/>
                              <w:divBdr>
                                <w:top w:val="none" w:sz="0" w:space="0" w:color="auto"/>
                                <w:left w:val="none" w:sz="0" w:space="0" w:color="auto"/>
                                <w:bottom w:val="none" w:sz="0" w:space="0" w:color="auto"/>
                                <w:right w:val="none" w:sz="0" w:space="0" w:color="auto"/>
                              </w:divBdr>
                            </w:div>
                            <w:div w:id="1530144128">
                              <w:marLeft w:val="0"/>
                              <w:marRight w:val="0"/>
                              <w:marTop w:val="0"/>
                              <w:marBottom w:val="0"/>
                              <w:divBdr>
                                <w:top w:val="none" w:sz="0" w:space="0" w:color="auto"/>
                                <w:left w:val="none" w:sz="0" w:space="0" w:color="auto"/>
                                <w:bottom w:val="none" w:sz="0" w:space="0" w:color="auto"/>
                                <w:right w:val="none" w:sz="0" w:space="0" w:color="auto"/>
                              </w:divBdr>
                              <w:divsChild>
                                <w:div w:id="1048459290">
                                  <w:marLeft w:val="0"/>
                                  <w:marRight w:val="0"/>
                                  <w:marTop w:val="0"/>
                                  <w:marBottom w:val="0"/>
                                  <w:divBdr>
                                    <w:top w:val="none" w:sz="0" w:space="0" w:color="auto"/>
                                    <w:left w:val="none" w:sz="0" w:space="0" w:color="auto"/>
                                    <w:bottom w:val="none" w:sz="0" w:space="0" w:color="auto"/>
                                    <w:right w:val="none" w:sz="0" w:space="0" w:color="auto"/>
                                  </w:divBdr>
                                  <w:divsChild>
                                    <w:div w:id="206046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91978">
                              <w:marLeft w:val="0"/>
                              <w:marRight w:val="0"/>
                              <w:marTop w:val="0"/>
                              <w:marBottom w:val="0"/>
                              <w:divBdr>
                                <w:top w:val="none" w:sz="0" w:space="0" w:color="auto"/>
                                <w:left w:val="none" w:sz="0" w:space="0" w:color="auto"/>
                                <w:bottom w:val="none" w:sz="0" w:space="0" w:color="auto"/>
                                <w:right w:val="none" w:sz="0" w:space="0" w:color="auto"/>
                              </w:divBdr>
                            </w:div>
                            <w:div w:id="978538223">
                              <w:marLeft w:val="0"/>
                              <w:marRight w:val="0"/>
                              <w:marTop w:val="0"/>
                              <w:marBottom w:val="0"/>
                              <w:divBdr>
                                <w:top w:val="none" w:sz="0" w:space="0" w:color="auto"/>
                                <w:left w:val="none" w:sz="0" w:space="0" w:color="auto"/>
                                <w:bottom w:val="none" w:sz="0" w:space="0" w:color="auto"/>
                                <w:right w:val="none" w:sz="0" w:space="0" w:color="auto"/>
                              </w:divBdr>
                              <w:divsChild>
                                <w:div w:id="1173257763">
                                  <w:marLeft w:val="0"/>
                                  <w:marRight w:val="0"/>
                                  <w:marTop w:val="0"/>
                                  <w:marBottom w:val="0"/>
                                  <w:divBdr>
                                    <w:top w:val="none" w:sz="0" w:space="0" w:color="auto"/>
                                    <w:left w:val="none" w:sz="0" w:space="0" w:color="auto"/>
                                    <w:bottom w:val="none" w:sz="0" w:space="0" w:color="auto"/>
                                    <w:right w:val="none" w:sz="0" w:space="0" w:color="auto"/>
                                  </w:divBdr>
                                  <w:divsChild>
                                    <w:div w:id="17510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13606">
                              <w:marLeft w:val="0"/>
                              <w:marRight w:val="0"/>
                              <w:marTop w:val="0"/>
                              <w:marBottom w:val="0"/>
                              <w:divBdr>
                                <w:top w:val="none" w:sz="0" w:space="0" w:color="auto"/>
                                <w:left w:val="none" w:sz="0" w:space="0" w:color="auto"/>
                                <w:bottom w:val="none" w:sz="0" w:space="0" w:color="auto"/>
                                <w:right w:val="none" w:sz="0" w:space="0" w:color="auto"/>
                              </w:divBdr>
                            </w:div>
                            <w:div w:id="534999577">
                              <w:marLeft w:val="0"/>
                              <w:marRight w:val="0"/>
                              <w:marTop w:val="0"/>
                              <w:marBottom w:val="0"/>
                              <w:divBdr>
                                <w:top w:val="none" w:sz="0" w:space="0" w:color="auto"/>
                                <w:left w:val="none" w:sz="0" w:space="0" w:color="auto"/>
                                <w:bottom w:val="none" w:sz="0" w:space="0" w:color="auto"/>
                                <w:right w:val="none" w:sz="0" w:space="0" w:color="auto"/>
                              </w:divBdr>
                              <w:divsChild>
                                <w:div w:id="688141900">
                                  <w:marLeft w:val="0"/>
                                  <w:marRight w:val="0"/>
                                  <w:marTop w:val="0"/>
                                  <w:marBottom w:val="0"/>
                                  <w:divBdr>
                                    <w:top w:val="none" w:sz="0" w:space="0" w:color="auto"/>
                                    <w:left w:val="none" w:sz="0" w:space="0" w:color="auto"/>
                                    <w:bottom w:val="none" w:sz="0" w:space="0" w:color="auto"/>
                                    <w:right w:val="none" w:sz="0" w:space="0" w:color="auto"/>
                                  </w:divBdr>
                                  <w:divsChild>
                                    <w:div w:id="15378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7436">
                              <w:marLeft w:val="0"/>
                              <w:marRight w:val="0"/>
                              <w:marTop w:val="0"/>
                              <w:marBottom w:val="0"/>
                              <w:divBdr>
                                <w:top w:val="none" w:sz="0" w:space="0" w:color="auto"/>
                                <w:left w:val="none" w:sz="0" w:space="0" w:color="auto"/>
                                <w:bottom w:val="none" w:sz="0" w:space="0" w:color="auto"/>
                                <w:right w:val="none" w:sz="0" w:space="0" w:color="auto"/>
                              </w:divBdr>
                            </w:div>
                            <w:div w:id="1890414862">
                              <w:marLeft w:val="0"/>
                              <w:marRight w:val="0"/>
                              <w:marTop w:val="0"/>
                              <w:marBottom w:val="0"/>
                              <w:divBdr>
                                <w:top w:val="none" w:sz="0" w:space="0" w:color="auto"/>
                                <w:left w:val="none" w:sz="0" w:space="0" w:color="auto"/>
                                <w:bottom w:val="none" w:sz="0" w:space="0" w:color="auto"/>
                                <w:right w:val="none" w:sz="0" w:space="0" w:color="auto"/>
                              </w:divBdr>
                              <w:divsChild>
                                <w:div w:id="1070886839">
                                  <w:marLeft w:val="0"/>
                                  <w:marRight w:val="0"/>
                                  <w:marTop w:val="0"/>
                                  <w:marBottom w:val="0"/>
                                  <w:divBdr>
                                    <w:top w:val="none" w:sz="0" w:space="0" w:color="auto"/>
                                    <w:left w:val="none" w:sz="0" w:space="0" w:color="auto"/>
                                    <w:bottom w:val="none" w:sz="0" w:space="0" w:color="auto"/>
                                    <w:right w:val="none" w:sz="0" w:space="0" w:color="auto"/>
                                  </w:divBdr>
                                  <w:divsChild>
                                    <w:div w:id="13766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356755">
                  <w:marLeft w:val="-300"/>
                  <w:marRight w:val="-300"/>
                  <w:marTop w:val="0"/>
                  <w:marBottom w:val="0"/>
                  <w:divBdr>
                    <w:top w:val="none" w:sz="0" w:space="0" w:color="auto"/>
                    <w:left w:val="none" w:sz="0" w:space="0" w:color="auto"/>
                    <w:bottom w:val="none" w:sz="0" w:space="0" w:color="auto"/>
                    <w:right w:val="none" w:sz="0" w:space="0" w:color="auto"/>
                  </w:divBdr>
                  <w:divsChild>
                    <w:div w:id="283999543">
                      <w:marLeft w:val="0"/>
                      <w:marRight w:val="0"/>
                      <w:marTop w:val="100"/>
                      <w:marBottom w:val="100"/>
                      <w:divBdr>
                        <w:top w:val="none" w:sz="0" w:space="0" w:color="auto"/>
                        <w:left w:val="none" w:sz="0" w:space="0" w:color="auto"/>
                        <w:bottom w:val="none" w:sz="0" w:space="0" w:color="auto"/>
                        <w:right w:val="none" w:sz="0" w:space="0" w:color="auto"/>
                      </w:divBdr>
                      <w:divsChild>
                        <w:div w:id="335309592">
                          <w:marLeft w:val="0"/>
                          <w:marRight w:val="0"/>
                          <w:marTop w:val="0"/>
                          <w:marBottom w:val="525"/>
                          <w:divBdr>
                            <w:top w:val="none" w:sz="0" w:space="0" w:color="auto"/>
                            <w:left w:val="none" w:sz="0" w:space="0" w:color="auto"/>
                            <w:bottom w:val="none" w:sz="0" w:space="0" w:color="auto"/>
                            <w:right w:val="none" w:sz="0" w:space="0" w:color="auto"/>
                          </w:divBdr>
                        </w:div>
                      </w:divsChild>
                    </w:div>
                    <w:div w:id="905335878">
                      <w:marLeft w:val="0"/>
                      <w:marRight w:val="0"/>
                      <w:marTop w:val="100"/>
                      <w:marBottom w:val="100"/>
                      <w:divBdr>
                        <w:top w:val="none" w:sz="0" w:space="0" w:color="auto"/>
                        <w:left w:val="none" w:sz="0" w:space="0" w:color="auto"/>
                        <w:bottom w:val="none" w:sz="0" w:space="0" w:color="auto"/>
                        <w:right w:val="none" w:sz="0" w:space="0" w:color="auto"/>
                      </w:divBdr>
                      <w:divsChild>
                        <w:div w:id="1606764714">
                          <w:marLeft w:val="0"/>
                          <w:marRight w:val="0"/>
                          <w:marTop w:val="0"/>
                          <w:marBottom w:val="375"/>
                          <w:divBdr>
                            <w:top w:val="none" w:sz="0" w:space="0" w:color="auto"/>
                            <w:left w:val="none" w:sz="0" w:space="0" w:color="auto"/>
                            <w:bottom w:val="none" w:sz="0" w:space="0" w:color="auto"/>
                            <w:right w:val="none" w:sz="0" w:space="0" w:color="auto"/>
                          </w:divBdr>
                        </w:div>
                        <w:div w:id="743063999">
                          <w:marLeft w:val="0"/>
                          <w:marRight w:val="0"/>
                          <w:marTop w:val="0"/>
                          <w:marBottom w:val="0"/>
                          <w:divBdr>
                            <w:top w:val="none" w:sz="0" w:space="0" w:color="auto"/>
                            <w:left w:val="none" w:sz="0" w:space="0" w:color="auto"/>
                            <w:bottom w:val="none" w:sz="0" w:space="0" w:color="auto"/>
                            <w:right w:val="none" w:sz="0" w:space="0" w:color="auto"/>
                          </w:divBdr>
                        </w:div>
                        <w:div w:id="1589727372">
                          <w:marLeft w:val="0"/>
                          <w:marRight w:val="0"/>
                          <w:marTop w:val="100"/>
                          <w:marBottom w:val="100"/>
                          <w:divBdr>
                            <w:top w:val="none" w:sz="0" w:space="0" w:color="auto"/>
                            <w:left w:val="none" w:sz="0" w:space="0" w:color="auto"/>
                            <w:bottom w:val="none" w:sz="0" w:space="0" w:color="auto"/>
                            <w:right w:val="none" w:sz="0" w:space="0" w:color="auto"/>
                          </w:divBdr>
                          <w:divsChild>
                            <w:div w:id="116460347">
                              <w:marLeft w:val="0"/>
                              <w:marRight w:val="0"/>
                              <w:marTop w:val="0"/>
                              <w:marBottom w:val="0"/>
                              <w:divBdr>
                                <w:top w:val="none" w:sz="0" w:space="0" w:color="auto"/>
                                <w:left w:val="none" w:sz="0" w:space="0" w:color="auto"/>
                                <w:bottom w:val="none" w:sz="0" w:space="0" w:color="auto"/>
                                <w:right w:val="none" w:sz="0" w:space="0" w:color="auto"/>
                              </w:divBdr>
                              <w:divsChild>
                                <w:div w:id="2091851805">
                                  <w:marLeft w:val="0"/>
                                  <w:marRight w:val="0"/>
                                  <w:marTop w:val="0"/>
                                  <w:marBottom w:val="0"/>
                                  <w:divBdr>
                                    <w:top w:val="none" w:sz="0" w:space="0" w:color="auto"/>
                                    <w:left w:val="none" w:sz="0" w:space="0" w:color="auto"/>
                                    <w:bottom w:val="none" w:sz="0" w:space="0" w:color="auto"/>
                                    <w:right w:val="none" w:sz="0" w:space="0" w:color="auto"/>
                                  </w:divBdr>
                                  <w:divsChild>
                                    <w:div w:id="1324815461">
                                      <w:marLeft w:val="0"/>
                                      <w:marRight w:val="0"/>
                                      <w:marTop w:val="0"/>
                                      <w:marBottom w:val="0"/>
                                      <w:divBdr>
                                        <w:top w:val="none" w:sz="0" w:space="0" w:color="auto"/>
                                        <w:left w:val="none" w:sz="0" w:space="0" w:color="auto"/>
                                        <w:bottom w:val="none" w:sz="0" w:space="0" w:color="auto"/>
                                        <w:right w:val="none" w:sz="0" w:space="0" w:color="auto"/>
                                      </w:divBdr>
                                      <w:divsChild>
                                        <w:div w:id="1948269184">
                                          <w:marLeft w:val="0"/>
                                          <w:marRight w:val="0"/>
                                          <w:marTop w:val="0"/>
                                          <w:marBottom w:val="0"/>
                                          <w:divBdr>
                                            <w:top w:val="none" w:sz="0" w:space="0" w:color="auto"/>
                                            <w:left w:val="none" w:sz="0" w:space="0" w:color="auto"/>
                                            <w:bottom w:val="none" w:sz="0" w:space="0" w:color="auto"/>
                                            <w:right w:val="none" w:sz="0" w:space="0" w:color="auto"/>
                                          </w:divBdr>
                                          <w:divsChild>
                                            <w:div w:id="2070301810">
                                              <w:marLeft w:val="0"/>
                                              <w:marRight w:val="0"/>
                                              <w:marTop w:val="0"/>
                                              <w:marBottom w:val="0"/>
                                              <w:divBdr>
                                                <w:top w:val="none" w:sz="0" w:space="0" w:color="auto"/>
                                                <w:left w:val="none" w:sz="0" w:space="0" w:color="auto"/>
                                                <w:bottom w:val="none" w:sz="0" w:space="0" w:color="auto"/>
                                                <w:right w:val="none" w:sz="0" w:space="0" w:color="auto"/>
                                              </w:divBdr>
                                            </w:div>
                                            <w:div w:id="147015106">
                                              <w:marLeft w:val="0"/>
                                              <w:marRight w:val="0"/>
                                              <w:marTop w:val="225"/>
                                              <w:marBottom w:val="150"/>
                                              <w:divBdr>
                                                <w:top w:val="none" w:sz="0" w:space="0" w:color="auto"/>
                                                <w:left w:val="none" w:sz="0" w:space="0" w:color="auto"/>
                                                <w:bottom w:val="none" w:sz="0" w:space="0" w:color="auto"/>
                                                <w:right w:val="none" w:sz="0" w:space="0" w:color="auto"/>
                                              </w:divBdr>
                                            </w:div>
                                            <w:div w:id="454758721">
                                              <w:marLeft w:val="0"/>
                                              <w:marRight w:val="0"/>
                                              <w:marTop w:val="390"/>
                                              <w:marBottom w:val="0"/>
                                              <w:divBdr>
                                                <w:top w:val="none" w:sz="0" w:space="0" w:color="auto"/>
                                                <w:left w:val="none" w:sz="0" w:space="0" w:color="auto"/>
                                                <w:bottom w:val="none" w:sz="0" w:space="0" w:color="auto"/>
                                                <w:right w:val="none" w:sz="0" w:space="0" w:color="auto"/>
                                              </w:divBdr>
                                            </w:div>
                                          </w:divsChild>
                                        </w:div>
                                        <w:div w:id="483664984">
                                          <w:marLeft w:val="0"/>
                                          <w:marRight w:val="0"/>
                                          <w:marTop w:val="0"/>
                                          <w:marBottom w:val="0"/>
                                          <w:divBdr>
                                            <w:top w:val="none" w:sz="0" w:space="0" w:color="auto"/>
                                            <w:left w:val="none" w:sz="0" w:space="0" w:color="auto"/>
                                            <w:bottom w:val="none" w:sz="0" w:space="0" w:color="auto"/>
                                            <w:right w:val="none" w:sz="0" w:space="0" w:color="auto"/>
                                          </w:divBdr>
                                          <w:divsChild>
                                            <w:div w:id="359815396">
                                              <w:marLeft w:val="0"/>
                                              <w:marRight w:val="0"/>
                                              <w:marTop w:val="0"/>
                                              <w:marBottom w:val="0"/>
                                              <w:divBdr>
                                                <w:top w:val="none" w:sz="0" w:space="0" w:color="auto"/>
                                                <w:left w:val="none" w:sz="0" w:space="0" w:color="auto"/>
                                                <w:bottom w:val="none" w:sz="0" w:space="0" w:color="auto"/>
                                                <w:right w:val="none" w:sz="0" w:space="0" w:color="auto"/>
                                              </w:divBdr>
                                            </w:div>
                                            <w:div w:id="1006328917">
                                              <w:marLeft w:val="0"/>
                                              <w:marRight w:val="0"/>
                                              <w:marTop w:val="225"/>
                                              <w:marBottom w:val="150"/>
                                              <w:divBdr>
                                                <w:top w:val="none" w:sz="0" w:space="0" w:color="auto"/>
                                                <w:left w:val="none" w:sz="0" w:space="0" w:color="auto"/>
                                                <w:bottom w:val="none" w:sz="0" w:space="0" w:color="auto"/>
                                                <w:right w:val="none" w:sz="0" w:space="0" w:color="auto"/>
                                              </w:divBdr>
                                            </w:div>
                                            <w:div w:id="80491961">
                                              <w:marLeft w:val="0"/>
                                              <w:marRight w:val="0"/>
                                              <w:marTop w:val="390"/>
                                              <w:marBottom w:val="0"/>
                                              <w:divBdr>
                                                <w:top w:val="none" w:sz="0" w:space="0" w:color="auto"/>
                                                <w:left w:val="none" w:sz="0" w:space="0" w:color="auto"/>
                                                <w:bottom w:val="none" w:sz="0" w:space="0" w:color="auto"/>
                                                <w:right w:val="none" w:sz="0" w:space="0" w:color="auto"/>
                                              </w:divBdr>
                                            </w:div>
                                          </w:divsChild>
                                        </w:div>
                                        <w:div w:id="1232741397">
                                          <w:marLeft w:val="0"/>
                                          <w:marRight w:val="0"/>
                                          <w:marTop w:val="0"/>
                                          <w:marBottom w:val="0"/>
                                          <w:divBdr>
                                            <w:top w:val="none" w:sz="0" w:space="0" w:color="auto"/>
                                            <w:left w:val="none" w:sz="0" w:space="0" w:color="auto"/>
                                            <w:bottom w:val="none" w:sz="0" w:space="0" w:color="auto"/>
                                            <w:right w:val="none" w:sz="0" w:space="0" w:color="auto"/>
                                          </w:divBdr>
                                          <w:divsChild>
                                            <w:div w:id="1298150432">
                                              <w:marLeft w:val="0"/>
                                              <w:marRight w:val="0"/>
                                              <w:marTop w:val="0"/>
                                              <w:marBottom w:val="0"/>
                                              <w:divBdr>
                                                <w:top w:val="none" w:sz="0" w:space="0" w:color="auto"/>
                                                <w:left w:val="none" w:sz="0" w:space="0" w:color="auto"/>
                                                <w:bottom w:val="none" w:sz="0" w:space="0" w:color="auto"/>
                                                <w:right w:val="none" w:sz="0" w:space="0" w:color="auto"/>
                                              </w:divBdr>
                                            </w:div>
                                            <w:div w:id="1136871231">
                                              <w:marLeft w:val="0"/>
                                              <w:marRight w:val="0"/>
                                              <w:marTop w:val="225"/>
                                              <w:marBottom w:val="150"/>
                                              <w:divBdr>
                                                <w:top w:val="none" w:sz="0" w:space="0" w:color="auto"/>
                                                <w:left w:val="none" w:sz="0" w:space="0" w:color="auto"/>
                                                <w:bottom w:val="none" w:sz="0" w:space="0" w:color="auto"/>
                                                <w:right w:val="none" w:sz="0" w:space="0" w:color="auto"/>
                                              </w:divBdr>
                                            </w:div>
                                            <w:div w:id="1112168082">
                                              <w:marLeft w:val="0"/>
                                              <w:marRight w:val="0"/>
                                              <w:marTop w:val="390"/>
                                              <w:marBottom w:val="0"/>
                                              <w:divBdr>
                                                <w:top w:val="none" w:sz="0" w:space="0" w:color="auto"/>
                                                <w:left w:val="none" w:sz="0" w:space="0" w:color="auto"/>
                                                <w:bottom w:val="none" w:sz="0" w:space="0" w:color="auto"/>
                                                <w:right w:val="none" w:sz="0" w:space="0" w:color="auto"/>
                                              </w:divBdr>
                                            </w:div>
                                          </w:divsChild>
                                        </w:div>
                                        <w:div w:id="1910916521">
                                          <w:marLeft w:val="0"/>
                                          <w:marRight w:val="0"/>
                                          <w:marTop w:val="0"/>
                                          <w:marBottom w:val="0"/>
                                          <w:divBdr>
                                            <w:top w:val="none" w:sz="0" w:space="0" w:color="auto"/>
                                            <w:left w:val="none" w:sz="0" w:space="0" w:color="auto"/>
                                            <w:bottom w:val="none" w:sz="0" w:space="0" w:color="auto"/>
                                            <w:right w:val="none" w:sz="0" w:space="0" w:color="auto"/>
                                          </w:divBdr>
                                          <w:divsChild>
                                            <w:div w:id="935136812">
                                              <w:marLeft w:val="0"/>
                                              <w:marRight w:val="0"/>
                                              <w:marTop w:val="0"/>
                                              <w:marBottom w:val="0"/>
                                              <w:divBdr>
                                                <w:top w:val="none" w:sz="0" w:space="0" w:color="auto"/>
                                                <w:left w:val="none" w:sz="0" w:space="0" w:color="auto"/>
                                                <w:bottom w:val="none" w:sz="0" w:space="0" w:color="auto"/>
                                                <w:right w:val="none" w:sz="0" w:space="0" w:color="auto"/>
                                              </w:divBdr>
                                            </w:div>
                                            <w:div w:id="819810087">
                                              <w:marLeft w:val="0"/>
                                              <w:marRight w:val="0"/>
                                              <w:marTop w:val="225"/>
                                              <w:marBottom w:val="150"/>
                                              <w:divBdr>
                                                <w:top w:val="none" w:sz="0" w:space="0" w:color="auto"/>
                                                <w:left w:val="none" w:sz="0" w:space="0" w:color="auto"/>
                                                <w:bottom w:val="none" w:sz="0" w:space="0" w:color="auto"/>
                                                <w:right w:val="none" w:sz="0" w:space="0" w:color="auto"/>
                                              </w:divBdr>
                                            </w:div>
                                            <w:div w:id="1269313375">
                                              <w:marLeft w:val="0"/>
                                              <w:marRight w:val="0"/>
                                              <w:marTop w:val="390"/>
                                              <w:marBottom w:val="0"/>
                                              <w:divBdr>
                                                <w:top w:val="none" w:sz="0" w:space="0" w:color="auto"/>
                                                <w:left w:val="none" w:sz="0" w:space="0" w:color="auto"/>
                                                <w:bottom w:val="none" w:sz="0" w:space="0" w:color="auto"/>
                                                <w:right w:val="none" w:sz="0" w:space="0" w:color="auto"/>
                                              </w:divBdr>
                                            </w:div>
                                          </w:divsChild>
                                        </w:div>
                                        <w:div w:id="770394795">
                                          <w:marLeft w:val="0"/>
                                          <w:marRight w:val="0"/>
                                          <w:marTop w:val="0"/>
                                          <w:marBottom w:val="0"/>
                                          <w:divBdr>
                                            <w:top w:val="none" w:sz="0" w:space="0" w:color="auto"/>
                                            <w:left w:val="none" w:sz="0" w:space="0" w:color="auto"/>
                                            <w:bottom w:val="none" w:sz="0" w:space="0" w:color="auto"/>
                                            <w:right w:val="none" w:sz="0" w:space="0" w:color="auto"/>
                                          </w:divBdr>
                                          <w:divsChild>
                                            <w:div w:id="1690990616">
                                              <w:marLeft w:val="0"/>
                                              <w:marRight w:val="0"/>
                                              <w:marTop w:val="0"/>
                                              <w:marBottom w:val="0"/>
                                              <w:divBdr>
                                                <w:top w:val="none" w:sz="0" w:space="0" w:color="auto"/>
                                                <w:left w:val="none" w:sz="0" w:space="0" w:color="auto"/>
                                                <w:bottom w:val="none" w:sz="0" w:space="0" w:color="auto"/>
                                                <w:right w:val="none" w:sz="0" w:space="0" w:color="auto"/>
                                              </w:divBdr>
                                            </w:div>
                                            <w:div w:id="619187539">
                                              <w:marLeft w:val="0"/>
                                              <w:marRight w:val="0"/>
                                              <w:marTop w:val="225"/>
                                              <w:marBottom w:val="150"/>
                                              <w:divBdr>
                                                <w:top w:val="none" w:sz="0" w:space="0" w:color="auto"/>
                                                <w:left w:val="none" w:sz="0" w:space="0" w:color="auto"/>
                                                <w:bottom w:val="none" w:sz="0" w:space="0" w:color="auto"/>
                                                <w:right w:val="none" w:sz="0" w:space="0" w:color="auto"/>
                                              </w:divBdr>
                                            </w:div>
                                            <w:div w:id="50856224">
                                              <w:marLeft w:val="0"/>
                                              <w:marRight w:val="0"/>
                                              <w:marTop w:val="390"/>
                                              <w:marBottom w:val="0"/>
                                              <w:divBdr>
                                                <w:top w:val="none" w:sz="0" w:space="0" w:color="auto"/>
                                                <w:left w:val="none" w:sz="0" w:space="0" w:color="auto"/>
                                                <w:bottom w:val="none" w:sz="0" w:space="0" w:color="auto"/>
                                                <w:right w:val="none" w:sz="0" w:space="0" w:color="auto"/>
                                              </w:divBdr>
                                            </w:div>
                                          </w:divsChild>
                                        </w:div>
                                        <w:div w:id="558055203">
                                          <w:marLeft w:val="0"/>
                                          <w:marRight w:val="0"/>
                                          <w:marTop w:val="0"/>
                                          <w:marBottom w:val="0"/>
                                          <w:divBdr>
                                            <w:top w:val="none" w:sz="0" w:space="0" w:color="auto"/>
                                            <w:left w:val="none" w:sz="0" w:space="0" w:color="auto"/>
                                            <w:bottom w:val="none" w:sz="0" w:space="0" w:color="auto"/>
                                            <w:right w:val="none" w:sz="0" w:space="0" w:color="auto"/>
                                          </w:divBdr>
                                          <w:divsChild>
                                            <w:div w:id="1811172947">
                                              <w:marLeft w:val="0"/>
                                              <w:marRight w:val="0"/>
                                              <w:marTop w:val="0"/>
                                              <w:marBottom w:val="0"/>
                                              <w:divBdr>
                                                <w:top w:val="none" w:sz="0" w:space="0" w:color="auto"/>
                                                <w:left w:val="none" w:sz="0" w:space="0" w:color="auto"/>
                                                <w:bottom w:val="none" w:sz="0" w:space="0" w:color="auto"/>
                                                <w:right w:val="none" w:sz="0" w:space="0" w:color="auto"/>
                                              </w:divBdr>
                                            </w:div>
                                            <w:div w:id="1158496787">
                                              <w:marLeft w:val="0"/>
                                              <w:marRight w:val="0"/>
                                              <w:marTop w:val="225"/>
                                              <w:marBottom w:val="150"/>
                                              <w:divBdr>
                                                <w:top w:val="none" w:sz="0" w:space="0" w:color="auto"/>
                                                <w:left w:val="none" w:sz="0" w:space="0" w:color="auto"/>
                                                <w:bottom w:val="none" w:sz="0" w:space="0" w:color="auto"/>
                                                <w:right w:val="none" w:sz="0" w:space="0" w:color="auto"/>
                                              </w:divBdr>
                                            </w:div>
                                            <w:div w:id="1863084023">
                                              <w:marLeft w:val="0"/>
                                              <w:marRight w:val="0"/>
                                              <w:marTop w:val="390"/>
                                              <w:marBottom w:val="0"/>
                                              <w:divBdr>
                                                <w:top w:val="none" w:sz="0" w:space="0" w:color="auto"/>
                                                <w:left w:val="none" w:sz="0" w:space="0" w:color="auto"/>
                                                <w:bottom w:val="none" w:sz="0" w:space="0" w:color="auto"/>
                                                <w:right w:val="none" w:sz="0" w:space="0" w:color="auto"/>
                                              </w:divBdr>
                                            </w:div>
                                          </w:divsChild>
                                        </w:div>
                                        <w:div w:id="1569849523">
                                          <w:marLeft w:val="0"/>
                                          <w:marRight w:val="0"/>
                                          <w:marTop w:val="0"/>
                                          <w:marBottom w:val="0"/>
                                          <w:divBdr>
                                            <w:top w:val="none" w:sz="0" w:space="0" w:color="auto"/>
                                            <w:left w:val="none" w:sz="0" w:space="0" w:color="auto"/>
                                            <w:bottom w:val="none" w:sz="0" w:space="0" w:color="auto"/>
                                            <w:right w:val="none" w:sz="0" w:space="0" w:color="auto"/>
                                          </w:divBdr>
                                          <w:divsChild>
                                            <w:div w:id="1326741431">
                                              <w:marLeft w:val="0"/>
                                              <w:marRight w:val="0"/>
                                              <w:marTop w:val="0"/>
                                              <w:marBottom w:val="0"/>
                                              <w:divBdr>
                                                <w:top w:val="none" w:sz="0" w:space="0" w:color="auto"/>
                                                <w:left w:val="none" w:sz="0" w:space="0" w:color="auto"/>
                                                <w:bottom w:val="none" w:sz="0" w:space="0" w:color="auto"/>
                                                <w:right w:val="none" w:sz="0" w:space="0" w:color="auto"/>
                                              </w:divBdr>
                                            </w:div>
                                            <w:div w:id="642464117">
                                              <w:marLeft w:val="0"/>
                                              <w:marRight w:val="0"/>
                                              <w:marTop w:val="225"/>
                                              <w:marBottom w:val="150"/>
                                              <w:divBdr>
                                                <w:top w:val="none" w:sz="0" w:space="0" w:color="auto"/>
                                                <w:left w:val="none" w:sz="0" w:space="0" w:color="auto"/>
                                                <w:bottom w:val="none" w:sz="0" w:space="0" w:color="auto"/>
                                                <w:right w:val="none" w:sz="0" w:space="0" w:color="auto"/>
                                              </w:divBdr>
                                            </w:div>
                                            <w:div w:id="1216114872">
                                              <w:marLeft w:val="0"/>
                                              <w:marRight w:val="0"/>
                                              <w:marTop w:val="3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0706191">
          <w:marLeft w:val="0"/>
          <w:marRight w:val="0"/>
          <w:marTop w:val="600"/>
          <w:marBottom w:val="0"/>
          <w:divBdr>
            <w:top w:val="none" w:sz="0" w:space="0" w:color="auto"/>
            <w:left w:val="none" w:sz="0" w:space="0" w:color="auto"/>
            <w:bottom w:val="none" w:sz="0" w:space="0" w:color="auto"/>
            <w:right w:val="none" w:sz="0" w:space="0" w:color="auto"/>
          </w:divBdr>
          <w:divsChild>
            <w:div w:id="1142455890">
              <w:marLeft w:val="0"/>
              <w:marRight w:val="0"/>
              <w:marTop w:val="0"/>
              <w:marBottom w:val="0"/>
              <w:divBdr>
                <w:top w:val="none" w:sz="0" w:space="0" w:color="auto"/>
                <w:left w:val="none" w:sz="0" w:space="0" w:color="auto"/>
                <w:bottom w:val="none" w:sz="0" w:space="0" w:color="auto"/>
                <w:right w:val="none" w:sz="0" w:space="0" w:color="auto"/>
              </w:divBdr>
              <w:divsChild>
                <w:div w:id="145245531">
                  <w:marLeft w:val="0"/>
                  <w:marRight w:val="0"/>
                  <w:marTop w:val="0"/>
                  <w:marBottom w:val="0"/>
                  <w:divBdr>
                    <w:top w:val="none" w:sz="0" w:space="0" w:color="auto"/>
                    <w:left w:val="none" w:sz="0" w:space="0" w:color="auto"/>
                    <w:bottom w:val="none" w:sz="0" w:space="0" w:color="auto"/>
                    <w:right w:val="none" w:sz="0" w:space="0" w:color="auto"/>
                  </w:divBdr>
                  <w:divsChild>
                    <w:div w:id="322199003">
                      <w:marLeft w:val="0"/>
                      <w:marRight w:val="0"/>
                      <w:marTop w:val="0"/>
                      <w:marBottom w:val="255"/>
                      <w:divBdr>
                        <w:top w:val="none" w:sz="0" w:space="0" w:color="auto"/>
                        <w:left w:val="none" w:sz="0" w:space="0" w:color="auto"/>
                        <w:bottom w:val="none" w:sz="0" w:space="0" w:color="auto"/>
                        <w:right w:val="none" w:sz="0" w:space="0" w:color="auto"/>
                      </w:divBdr>
                    </w:div>
                    <w:div w:id="893661189">
                      <w:marLeft w:val="0"/>
                      <w:marRight w:val="0"/>
                      <w:marTop w:val="0"/>
                      <w:marBottom w:val="255"/>
                      <w:divBdr>
                        <w:top w:val="none" w:sz="0" w:space="0" w:color="auto"/>
                        <w:left w:val="none" w:sz="0" w:space="0" w:color="auto"/>
                        <w:bottom w:val="none" w:sz="0" w:space="0" w:color="auto"/>
                        <w:right w:val="none" w:sz="0" w:space="0" w:color="auto"/>
                      </w:divBdr>
                    </w:div>
                    <w:div w:id="1723409250">
                      <w:marLeft w:val="0"/>
                      <w:marRight w:val="0"/>
                      <w:marTop w:val="0"/>
                      <w:marBottom w:val="255"/>
                      <w:divBdr>
                        <w:top w:val="none" w:sz="0" w:space="0" w:color="auto"/>
                        <w:left w:val="none" w:sz="0" w:space="0" w:color="auto"/>
                        <w:bottom w:val="none" w:sz="0" w:space="0" w:color="auto"/>
                        <w:right w:val="none" w:sz="0" w:space="0" w:color="auto"/>
                      </w:divBdr>
                    </w:div>
                    <w:div w:id="240332522">
                      <w:marLeft w:val="0"/>
                      <w:marRight w:val="0"/>
                      <w:marTop w:val="0"/>
                      <w:marBottom w:val="255"/>
                      <w:divBdr>
                        <w:top w:val="none" w:sz="0" w:space="0" w:color="auto"/>
                        <w:left w:val="none" w:sz="0" w:space="0" w:color="auto"/>
                        <w:bottom w:val="none" w:sz="0" w:space="0" w:color="auto"/>
                        <w:right w:val="none" w:sz="0" w:space="0" w:color="auto"/>
                      </w:divBdr>
                    </w:div>
                    <w:div w:id="2001424764">
                      <w:marLeft w:val="0"/>
                      <w:marRight w:val="0"/>
                      <w:marTop w:val="0"/>
                      <w:marBottom w:val="255"/>
                      <w:divBdr>
                        <w:top w:val="none" w:sz="0" w:space="0" w:color="auto"/>
                        <w:left w:val="none" w:sz="0" w:space="0" w:color="auto"/>
                        <w:bottom w:val="none" w:sz="0" w:space="0" w:color="auto"/>
                        <w:right w:val="none" w:sz="0" w:space="0" w:color="auto"/>
                      </w:divBdr>
                    </w:div>
                    <w:div w:id="429393180">
                      <w:marLeft w:val="0"/>
                      <w:marRight w:val="0"/>
                      <w:marTop w:val="0"/>
                      <w:marBottom w:val="255"/>
                      <w:divBdr>
                        <w:top w:val="none" w:sz="0" w:space="0" w:color="auto"/>
                        <w:left w:val="none" w:sz="0" w:space="0" w:color="auto"/>
                        <w:bottom w:val="none" w:sz="0" w:space="0" w:color="auto"/>
                        <w:right w:val="none" w:sz="0" w:space="0" w:color="auto"/>
                      </w:divBdr>
                    </w:div>
                    <w:div w:id="3737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1958">
          <w:marLeft w:val="0"/>
          <w:marRight w:val="0"/>
          <w:marTop w:val="0"/>
          <w:marBottom w:val="0"/>
          <w:divBdr>
            <w:top w:val="none" w:sz="0" w:space="0" w:color="auto"/>
            <w:left w:val="none" w:sz="0" w:space="0" w:color="auto"/>
            <w:bottom w:val="none" w:sz="0" w:space="0" w:color="auto"/>
            <w:right w:val="none" w:sz="0" w:space="0" w:color="auto"/>
          </w:divBdr>
          <w:divsChild>
            <w:div w:id="1937594041">
              <w:marLeft w:val="0"/>
              <w:marRight w:val="0"/>
              <w:marTop w:val="0"/>
              <w:marBottom w:val="0"/>
              <w:divBdr>
                <w:top w:val="none" w:sz="0" w:space="0" w:color="auto"/>
                <w:left w:val="none" w:sz="0" w:space="0" w:color="auto"/>
                <w:bottom w:val="none" w:sz="0" w:space="0" w:color="auto"/>
                <w:right w:val="none" w:sz="0" w:space="0" w:color="auto"/>
              </w:divBdr>
              <w:divsChild>
                <w:div w:id="13490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9116">
          <w:marLeft w:val="0"/>
          <w:marRight w:val="0"/>
          <w:marTop w:val="0"/>
          <w:marBottom w:val="0"/>
          <w:divBdr>
            <w:top w:val="none" w:sz="0" w:space="0" w:color="auto"/>
            <w:left w:val="none" w:sz="0" w:space="0" w:color="auto"/>
            <w:bottom w:val="none" w:sz="0" w:space="0" w:color="auto"/>
            <w:right w:val="none" w:sz="0" w:space="0" w:color="auto"/>
          </w:divBdr>
          <w:divsChild>
            <w:div w:id="44565393">
              <w:marLeft w:val="0"/>
              <w:marRight w:val="0"/>
              <w:marTop w:val="0"/>
              <w:marBottom w:val="0"/>
              <w:divBdr>
                <w:top w:val="none" w:sz="0" w:space="0" w:color="auto"/>
                <w:left w:val="none" w:sz="0" w:space="0" w:color="auto"/>
                <w:bottom w:val="none" w:sz="0" w:space="0" w:color="auto"/>
                <w:right w:val="none" w:sz="0" w:space="0" w:color="auto"/>
              </w:divBdr>
              <w:divsChild>
                <w:div w:id="20811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839">
      <w:bodyDiv w:val="1"/>
      <w:marLeft w:val="0"/>
      <w:marRight w:val="0"/>
      <w:marTop w:val="0"/>
      <w:marBottom w:val="0"/>
      <w:divBdr>
        <w:top w:val="none" w:sz="0" w:space="0" w:color="auto"/>
        <w:left w:val="none" w:sz="0" w:space="0" w:color="auto"/>
        <w:bottom w:val="none" w:sz="0" w:space="0" w:color="auto"/>
        <w:right w:val="none" w:sz="0" w:space="0" w:color="auto"/>
      </w:divBdr>
    </w:div>
    <w:div w:id="1080295805">
      <w:bodyDiv w:val="1"/>
      <w:marLeft w:val="0"/>
      <w:marRight w:val="0"/>
      <w:marTop w:val="0"/>
      <w:marBottom w:val="0"/>
      <w:divBdr>
        <w:top w:val="none" w:sz="0" w:space="0" w:color="auto"/>
        <w:left w:val="none" w:sz="0" w:space="0" w:color="auto"/>
        <w:bottom w:val="none" w:sz="0" w:space="0" w:color="auto"/>
        <w:right w:val="none" w:sz="0" w:space="0" w:color="auto"/>
      </w:divBdr>
    </w:div>
    <w:div w:id="1233393627">
      <w:bodyDiv w:val="1"/>
      <w:marLeft w:val="0"/>
      <w:marRight w:val="0"/>
      <w:marTop w:val="0"/>
      <w:marBottom w:val="0"/>
      <w:divBdr>
        <w:top w:val="none" w:sz="0" w:space="0" w:color="auto"/>
        <w:left w:val="none" w:sz="0" w:space="0" w:color="auto"/>
        <w:bottom w:val="none" w:sz="0" w:space="0" w:color="auto"/>
        <w:right w:val="none" w:sz="0" w:space="0" w:color="auto"/>
      </w:divBdr>
      <w:divsChild>
        <w:div w:id="19554703">
          <w:marLeft w:val="0"/>
          <w:marRight w:val="0"/>
          <w:marTop w:val="0"/>
          <w:marBottom w:val="0"/>
          <w:divBdr>
            <w:top w:val="none" w:sz="0" w:space="0" w:color="auto"/>
            <w:left w:val="none" w:sz="0" w:space="0" w:color="auto"/>
            <w:bottom w:val="none" w:sz="0" w:space="0" w:color="auto"/>
            <w:right w:val="none" w:sz="0" w:space="0" w:color="auto"/>
          </w:divBdr>
          <w:divsChild>
            <w:div w:id="1346980079">
              <w:marLeft w:val="0"/>
              <w:marRight w:val="0"/>
              <w:marTop w:val="0"/>
              <w:marBottom w:val="15"/>
              <w:divBdr>
                <w:top w:val="none" w:sz="0" w:space="0" w:color="auto"/>
                <w:left w:val="none" w:sz="0" w:space="0" w:color="auto"/>
                <w:bottom w:val="none" w:sz="0" w:space="0" w:color="auto"/>
                <w:right w:val="none" w:sz="0" w:space="0" w:color="auto"/>
              </w:divBdr>
            </w:div>
            <w:div w:id="1899319453">
              <w:marLeft w:val="0"/>
              <w:marRight w:val="0"/>
              <w:marTop w:val="0"/>
              <w:marBottom w:val="270"/>
              <w:divBdr>
                <w:top w:val="none" w:sz="0" w:space="0" w:color="auto"/>
                <w:left w:val="none" w:sz="0" w:space="0" w:color="auto"/>
                <w:bottom w:val="none" w:sz="0" w:space="0" w:color="auto"/>
                <w:right w:val="none" w:sz="0" w:space="0" w:color="auto"/>
              </w:divBdr>
            </w:div>
            <w:div w:id="1653559528">
              <w:marLeft w:val="0"/>
              <w:marRight w:val="0"/>
              <w:marTop w:val="0"/>
              <w:marBottom w:val="0"/>
              <w:divBdr>
                <w:top w:val="none" w:sz="0" w:space="0" w:color="auto"/>
                <w:left w:val="none" w:sz="0" w:space="0" w:color="auto"/>
                <w:bottom w:val="none" w:sz="0" w:space="0" w:color="auto"/>
                <w:right w:val="none" w:sz="0" w:space="0" w:color="auto"/>
              </w:divBdr>
              <w:divsChild>
                <w:div w:id="698353759">
                  <w:marLeft w:val="0"/>
                  <w:marRight w:val="0"/>
                  <w:marTop w:val="0"/>
                  <w:marBottom w:val="0"/>
                  <w:divBdr>
                    <w:top w:val="none" w:sz="0" w:space="0" w:color="auto"/>
                    <w:left w:val="none" w:sz="0" w:space="0" w:color="auto"/>
                    <w:bottom w:val="none" w:sz="0" w:space="0" w:color="auto"/>
                    <w:right w:val="none" w:sz="0" w:space="0" w:color="auto"/>
                  </w:divBdr>
                  <w:divsChild>
                    <w:div w:id="2092701171">
                      <w:marLeft w:val="0"/>
                      <w:marRight w:val="0"/>
                      <w:marTop w:val="45"/>
                      <w:marBottom w:val="0"/>
                      <w:divBdr>
                        <w:top w:val="single" w:sz="6" w:space="11" w:color="000000"/>
                        <w:left w:val="none" w:sz="0" w:space="0" w:color="auto"/>
                        <w:bottom w:val="none" w:sz="0" w:space="0" w:color="auto"/>
                        <w:right w:val="none" w:sz="0" w:space="0" w:color="auto"/>
                      </w:divBdr>
                      <w:divsChild>
                        <w:div w:id="1992053138">
                          <w:marLeft w:val="0"/>
                          <w:marRight w:val="0"/>
                          <w:marTop w:val="75"/>
                          <w:marBottom w:val="0"/>
                          <w:divBdr>
                            <w:top w:val="none" w:sz="0" w:space="0" w:color="auto"/>
                            <w:left w:val="none" w:sz="0" w:space="0" w:color="auto"/>
                            <w:bottom w:val="none" w:sz="0" w:space="0" w:color="auto"/>
                            <w:right w:val="none" w:sz="0" w:space="0" w:color="auto"/>
                          </w:divBdr>
                          <w:divsChild>
                            <w:div w:id="6847518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350836045">
                  <w:marLeft w:val="0"/>
                  <w:marRight w:val="0"/>
                  <w:marTop w:val="0"/>
                  <w:marBottom w:val="0"/>
                  <w:divBdr>
                    <w:top w:val="none" w:sz="0" w:space="0" w:color="auto"/>
                    <w:left w:val="none" w:sz="0" w:space="0" w:color="auto"/>
                    <w:bottom w:val="none" w:sz="0" w:space="0" w:color="auto"/>
                    <w:right w:val="none" w:sz="0" w:space="0" w:color="auto"/>
                  </w:divBdr>
                  <w:divsChild>
                    <w:div w:id="672880808">
                      <w:marLeft w:val="0"/>
                      <w:marRight w:val="0"/>
                      <w:marTop w:val="0"/>
                      <w:marBottom w:val="0"/>
                      <w:divBdr>
                        <w:top w:val="none" w:sz="0" w:space="0" w:color="auto"/>
                        <w:left w:val="none" w:sz="0" w:space="0" w:color="auto"/>
                        <w:bottom w:val="none" w:sz="0" w:space="0" w:color="auto"/>
                        <w:right w:val="none" w:sz="0" w:space="0" w:color="auto"/>
                      </w:divBdr>
                      <w:divsChild>
                        <w:div w:id="1339424856">
                          <w:marLeft w:val="0"/>
                          <w:marRight w:val="0"/>
                          <w:marTop w:val="0"/>
                          <w:marBottom w:val="300"/>
                          <w:divBdr>
                            <w:top w:val="none" w:sz="0" w:space="0" w:color="auto"/>
                            <w:left w:val="none" w:sz="0" w:space="0" w:color="auto"/>
                            <w:bottom w:val="none" w:sz="0" w:space="0" w:color="auto"/>
                            <w:right w:val="none" w:sz="0" w:space="0" w:color="auto"/>
                          </w:divBdr>
                          <w:divsChild>
                            <w:div w:id="573583797">
                              <w:marLeft w:val="0"/>
                              <w:marRight w:val="0"/>
                              <w:marTop w:val="0"/>
                              <w:marBottom w:val="300"/>
                              <w:divBdr>
                                <w:top w:val="none" w:sz="0" w:space="0" w:color="auto"/>
                                <w:left w:val="none" w:sz="0" w:space="0" w:color="auto"/>
                                <w:bottom w:val="none" w:sz="0" w:space="0" w:color="auto"/>
                                <w:right w:val="none" w:sz="0" w:space="0" w:color="auto"/>
                              </w:divBdr>
                            </w:div>
                            <w:div w:id="351609601">
                              <w:marLeft w:val="0"/>
                              <w:marRight w:val="0"/>
                              <w:marTop w:val="0"/>
                              <w:marBottom w:val="300"/>
                              <w:divBdr>
                                <w:top w:val="none" w:sz="0" w:space="0" w:color="auto"/>
                                <w:left w:val="none" w:sz="0" w:space="0" w:color="auto"/>
                                <w:bottom w:val="none" w:sz="0" w:space="0" w:color="auto"/>
                                <w:right w:val="none" w:sz="0" w:space="0" w:color="auto"/>
                              </w:divBdr>
                            </w:div>
                            <w:div w:id="2087073888">
                              <w:marLeft w:val="0"/>
                              <w:marRight w:val="0"/>
                              <w:marTop w:val="0"/>
                              <w:marBottom w:val="300"/>
                              <w:divBdr>
                                <w:top w:val="none" w:sz="0" w:space="0" w:color="auto"/>
                                <w:left w:val="none" w:sz="0" w:space="0" w:color="auto"/>
                                <w:bottom w:val="none" w:sz="0" w:space="0" w:color="auto"/>
                                <w:right w:val="none" w:sz="0" w:space="0" w:color="auto"/>
                              </w:divBdr>
                            </w:div>
                            <w:div w:id="1503400261">
                              <w:marLeft w:val="0"/>
                              <w:marRight w:val="0"/>
                              <w:marTop w:val="0"/>
                              <w:marBottom w:val="300"/>
                              <w:divBdr>
                                <w:top w:val="none" w:sz="0" w:space="0" w:color="auto"/>
                                <w:left w:val="none" w:sz="0" w:space="0" w:color="auto"/>
                                <w:bottom w:val="none" w:sz="0" w:space="0" w:color="auto"/>
                                <w:right w:val="none" w:sz="0" w:space="0" w:color="auto"/>
                              </w:divBdr>
                            </w:div>
                            <w:div w:id="583341697">
                              <w:marLeft w:val="0"/>
                              <w:marRight w:val="0"/>
                              <w:marTop w:val="0"/>
                              <w:marBottom w:val="300"/>
                              <w:divBdr>
                                <w:top w:val="none" w:sz="0" w:space="0" w:color="auto"/>
                                <w:left w:val="none" w:sz="0" w:space="0" w:color="auto"/>
                                <w:bottom w:val="none" w:sz="0" w:space="0" w:color="auto"/>
                                <w:right w:val="none" w:sz="0" w:space="0" w:color="auto"/>
                              </w:divBdr>
                            </w:div>
                            <w:div w:id="1395202363">
                              <w:marLeft w:val="0"/>
                              <w:marRight w:val="0"/>
                              <w:marTop w:val="0"/>
                              <w:marBottom w:val="300"/>
                              <w:divBdr>
                                <w:top w:val="none" w:sz="0" w:space="0" w:color="auto"/>
                                <w:left w:val="none" w:sz="0" w:space="0" w:color="auto"/>
                                <w:bottom w:val="none" w:sz="0" w:space="0" w:color="auto"/>
                                <w:right w:val="none" w:sz="0" w:space="0" w:color="auto"/>
                              </w:divBdr>
                            </w:div>
                            <w:div w:id="249391351">
                              <w:marLeft w:val="0"/>
                              <w:marRight w:val="0"/>
                              <w:marTop w:val="0"/>
                              <w:marBottom w:val="300"/>
                              <w:divBdr>
                                <w:top w:val="none" w:sz="0" w:space="0" w:color="auto"/>
                                <w:left w:val="none" w:sz="0" w:space="0" w:color="auto"/>
                                <w:bottom w:val="none" w:sz="0" w:space="0" w:color="auto"/>
                                <w:right w:val="none" w:sz="0" w:space="0" w:color="auto"/>
                              </w:divBdr>
                            </w:div>
                            <w:div w:id="1920365926">
                              <w:marLeft w:val="0"/>
                              <w:marRight w:val="0"/>
                              <w:marTop w:val="0"/>
                              <w:marBottom w:val="300"/>
                              <w:divBdr>
                                <w:top w:val="none" w:sz="0" w:space="0" w:color="auto"/>
                                <w:left w:val="none" w:sz="0" w:space="0" w:color="auto"/>
                                <w:bottom w:val="none" w:sz="0" w:space="0" w:color="auto"/>
                                <w:right w:val="none" w:sz="0" w:space="0" w:color="auto"/>
                              </w:divBdr>
                            </w:div>
                            <w:div w:id="1658149183">
                              <w:marLeft w:val="0"/>
                              <w:marRight w:val="0"/>
                              <w:marTop w:val="0"/>
                              <w:marBottom w:val="300"/>
                              <w:divBdr>
                                <w:top w:val="none" w:sz="0" w:space="0" w:color="auto"/>
                                <w:left w:val="none" w:sz="0" w:space="0" w:color="auto"/>
                                <w:bottom w:val="none" w:sz="0" w:space="0" w:color="auto"/>
                                <w:right w:val="none" w:sz="0" w:space="0" w:color="auto"/>
                              </w:divBdr>
                            </w:div>
                            <w:div w:id="1681808038">
                              <w:marLeft w:val="0"/>
                              <w:marRight w:val="0"/>
                              <w:marTop w:val="0"/>
                              <w:marBottom w:val="300"/>
                              <w:divBdr>
                                <w:top w:val="none" w:sz="0" w:space="0" w:color="auto"/>
                                <w:left w:val="none" w:sz="0" w:space="0" w:color="auto"/>
                                <w:bottom w:val="none" w:sz="0" w:space="0" w:color="auto"/>
                                <w:right w:val="none" w:sz="0" w:space="0" w:color="auto"/>
                              </w:divBdr>
                            </w:div>
                            <w:div w:id="1119840785">
                              <w:marLeft w:val="0"/>
                              <w:marRight w:val="0"/>
                              <w:marTop w:val="0"/>
                              <w:marBottom w:val="300"/>
                              <w:divBdr>
                                <w:top w:val="none" w:sz="0" w:space="0" w:color="auto"/>
                                <w:left w:val="none" w:sz="0" w:space="0" w:color="auto"/>
                                <w:bottom w:val="none" w:sz="0" w:space="0" w:color="auto"/>
                                <w:right w:val="none" w:sz="0" w:space="0" w:color="auto"/>
                              </w:divBdr>
                            </w:div>
                            <w:div w:id="707532497">
                              <w:marLeft w:val="0"/>
                              <w:marRight w:val="0"/>
                              <w:marTop w:val="0"/>
                              <w:marBottom w:val="300"/>
                              <w:divBdr>
                                <w:top w:val="none" w:sz="0" w:space="0" w:color="auto"/>
                                <w:left w:val="none" w:sz="0" w:space="0" w:color="auto"/>
                                <w:bottom w:val="none" w:sz="0" w:space="0" w:color="auto"/>
                                <w:right w:val="none" w:sz="0" w:space="0" w:color="auto"/>
                              </w:divBdr>
                            </w:div>
                            <w:div w:id="1490441617">
                              <w:marLeft w:val="0"/>
                              <w:marRight w:val="0"/>
                              <w:marTop w:val="0"/>
                              <w:marBottom w:val="300"/>
                              <w:divBdr>
                                <w:top w:val="none" w:sz="0" w:space="0" w:color="auto"/>
                                <w:left w:val="none" w:sz="0" w:space="0" w:color="auto"/>
                                <w:bottom w:val="none" w:sz="0" w:space="0" w:color="auto"/>
                                <w:right w:val="none" w:sz="0" w:space="0" w:color="auto"/>
                              </w:divBdr>
                            </w:div>
                            <w:div w:id="799541076">
                              <w:marLeft w:val="0"/>
                              <w:marRight w:val="0"/>
                              <w:marTop w:val="0"/>
                              <w:marBottom w:val="300"/>
                              <w:divBdr>
                                <w:top w:val="none" w:sz="0" w:space="0" w:color="auto"/>
                                <w:left w:val="none" w:sz="0" w:space="0" w:color="auto"/>
                                <w:bottom w:val="none" w:sz="0" w:space="0" w:color="auto"/>
                                <w:right w:val="none" w:sz="0" w:space="0" w:color="auto"/>
                              </w:divBdr>
                            </w:div>
                            <w:div w:id="564805829">
                              <w:marLeft w:val="0"/>
                              <w:marRight w:val="0"/>
                              <w:marTop w:val="0"/>
                              <w:marBottom w:val="300"/>
                              <w:divBdr>
                                <w:top w:val="none" w:sz="0" w:space="0" w:color="auto"/>
                                <w:left w:val="none" w:sz="0" w:space="0" w:color="auto"/>
                                <w:bottom w:val="none" w:sz="0" w:space="0" w:color="auto"/>
                                <w:right w:val="none" w:sz="0" w:space="0" w:color="auto"/>
                              </w:divBdr>
                            </w:div>
                            <w:div w:id="1495299718">
                              <w:marLeft w:val="0"/>
                              <w:marRight w:val="0"/>
                              <w:marTop w:val="0"/>
                              <w:marBottom w:val="300"/>
                              <w:divBdr>
                                <w:top w:val="none" w:sz="0" w:space="0" w:color="auto"/>
                                <w:left w:val="none" w:sz="0" w:space="0" w:color="auto"/>
                                <w:bottom w:val="none" w:sz="0" w:space="0" w:color="auto"/>
                                <w:right w:val="none" w:sz="0" w:space="0" w:color="auto"/>
                              </w:divBdr>
                            </w:div>
                            <w:div w:id="583804334">
                              <w:marLeft w:val="0"/>
                              <w:marRight w:val="0"/>
                              <w:marTop w:val="0"/>
                              <w:marBottom w:val="300"/>
                              <w:divBdr>
                                <w:top w:val="none" w:sz="0" w:space="0" w:color="auto"/>
                                <w:left w:val="none" w:sz="0" w:space="0" w:color="auto"/>
                                <w:bottom w:val="none" w:sz="0" w:space="0" w:color="auto"/>
                                <w:right w:val="none" w:sz="0" w:space="0" w:color="auto"/>
                              </w:divBdr>
                            </w:div>
                            <w:div w:id="409932017">
                              <w:marLeft w:val="0"/>
                              <w:marRight w:val="0"/>
                              <w:marTop w:val="0"/>
                              <w:marBottom w:val="300"/>
                              <w:divBdr>
                                <w:top w:val="none" w:sz="0" w:space="0" w:color="auto"/>
                                <w:left w:val="none" w:sz="0" w:space="0" w:color="auto"/>
                                <w:bottom w:val="none" w:sz="0" w:space="0" w:color="auto"/>
                                <w:right w:val="none" w:sz="0" w:space="0" w:color="auto"/>
                              </w:divBdr>
                            </w:div>
                            <w:div w:id="168377021">
                              <w:marLeft w:val="0"/>
                              <w:marRight w:val="0"/>
                              <w:marTop w:val="0"/>
                              <w:marBottom w:val="300"/>
                              <w:divBdr>
                                <w:top w:val="none" w:sz="0" w:space="0" w:color="auto"/>
                                <w:left w:val="none" w:sz="0" w:space="0" w:color="auto"/>
                                <w:bottom w:val="none" w:sz="0" w:space="0" w:color="auto"/>
                                <w:right w:val="none" w:sz="0" w:space="0" w:color="auto"/>
                              </w:divBdr>
                            </w:div>
                            <w:div w:id="2084065546">
                              <w:marLeft w:val="0"/>
                              <w:marRight w:val="0"/>
                              <w:marTop w:val="0"/>
                              <w:marBottom w:val="300"/>
                              <w:divBdr>
                                <w:top w:val="none" w:sz="0" w:space="0" w:color="auto"/>
                                <w:left w:val="none" w:sz="0" w:space="0" w:color="auto"/>
                                <w:bottom w:val="none" w:sz="0" w:space="0" w:color="auto"/>
                                <w:right w:val="none" w:sz="0" w:space="0" w:color="auto"/>
                              </w:divBdr>
                            </w:div>
                            <w:div w:id="2047412169">
                              <w:marLeft w:val="0"/>
                              <w:marRight w:val="0"/>
                              <w:marTop w:val="0"/>
                              <w:marBottom w:val="300"/>
                              <w:divBdr>
                                <w:top w:val="none" w:sz="0" w:space="0" w:color="auto"/>
                                <w:left w:val="none" w:sz="0" w:space="0" w:color="auto"/>
                                <w:bottom w:val="none" w:sz="0" w:space="0" w:color="auto"/>
                                <w:right w:val="none" w:sz="0" w:space="0" w:color="auto"/>
                              </w:divBdr>
                            </w:div>
                            <w:div w:id="1187866147">
                              <w:marLeft w:val="0"/>
                              <w:marRight w:val="0"/>
                              <w:marTop w:val="0"/>
                              <w:marBottom w:val="300"/>
                              <w:divBdr>
                                <w:top w:val="none" w:sz="0" w:space="0" w:color="auto"/>
                                <w:left w:val="none" w:sz="0" w:space="0" w:color="auto"/>
                                <w:bottom w:val="none" w:sz="0" w:space="0" w:color="auto"/>
                                <w:right w:val="none" w:sz="0" w:space="0" w:color="auto"/>
                              </w:divBdr>
                            </w:div>
                            <w:div w:id="1644117601">
                              <w:marLeft w:val="0"/>
                              <w:marRight w:val="0"/>
                              <w:marTop w:val="0"/>
                              <w:marBottom w:val="300"/>
                              <w:divBdr>
                                <w:top w:val="none" w:sz="0" w:space="0" w:color="auto"/>
                                <w:left w:val="none" w:sz="0" w:space="0" w:color="auto"/>
                                <w:bottom w:val="none" w:sz="0" w:space="0" w:color="auto"/>
                                <w:right w:val="none" w:sz="0" w:space="0" w:color="auto"/>
                              </w:divBdr>
                            </w:div>
                            <w:div w:id="717360597">
                              <w:marLeft w:val="0"/>
                              <w:marRight w:val="0"/>
                              <w:marTop w:val="0"/>
                              <w:marBottom w:val="300"/>
                              <w:divBdr>
                                <w:top w:val="none" w:sz="0" w:space="0" w:color="auto"/>
                                <w:left w:val="none" w:sz="0" w:space="0" w:color="auto"/>
                                <w:bottom w:val="none" w:sz="0" w:space="0" w:color="auto"/>
                                <w:right w:val="none" w:sz="0" w:space="0" w:color="auto"/>
                              </w:divBdr>
                            </w:div>
                            <w:div w:id="504320624">
                              <w:marLeft w:val="0"/>
                              <w:marRight w:val="0"/>
                              <w:marTop w:val="0"/>
                              <w:marBottom w:val="300"/>
                              <w:divBdr>
                                <w:top w:val="none" w:sz="0" w:space="0" w:color="auto"/>
                                <w:left w:val="none" w:sz="0" w:space="0" w:color="auto"/>
                                <w:bottom w:val="none" w:sz="0" w:space="0" w:color="auto"/>
                                <w:right w:val="none" w:sz="0" w:space="0" w:color="auto"/>
                              </w:divBdr>
                            </w:div>
                            <w:div w:id="596059918">
                              <w:marLeft w:val="0"/>
                              <w:marRight w:val="0"/>
                              <w:marTop w:val="0"/>
                              <w:marBottom w:val="300"/>
                              <w:divBdr>
                                <w:top w:val="none" w:sz="0" w:space="0" w:color="auto"/>
                                <w:left w:val="none" w:sz="0" w:space="0" w:color="auto"/>
                                <w:bottom w:val="none" w:sz="0" w:space="0" w:color="auto"/>
                                <w:right w:val="none" w:sz="0" w:space="0" w:color="auto"/>
                              </w:divBdr>
                            </w:div>
                            <w:div w:id="1400863725">
                              <w:marLeft w:val="0"/>
                              <w:marRight w:val="0"/>
                              <w:marTop w:val="0"/>
                              <w:marBottom w:val="300"/>
                              <w:divBdr>
                                <w:top w:val="none" w:sz="0" w:space="0" w:color="auto"/>
                                <w:left w:val="none" w:sz="0" w:space="0" w:color="auto"/>
                                <w:bottom w:val="none" w:sz="0" w:space="0" w:color="auto"/>
                                <w:right w:val="none" w:sz="0" w:space="0" w:color="auto"/>
                              </w:divBdr>
                            </w:div>
                            <w:div w:id="1369721574">
                              <w:marLeft w:val="0"/>
                              <w:marRight w:val="0"/>
                              <w:marTop w:val="0"/>
                              <w:marBottom w:val="300"/>
                              <w:divBdr>
                                <w:top w:val="none" w:sz="0" w:space="0" w:color="auto"/>
                                <w:left w:val="none" w:sz="0" w:space="0" w:color="auto"/>
                                <w:bottom w:val="none" w:sz="0" w:space="0" w:color="auto"/>
                                <w:right w:val="none" w:sz="0" w:space="0" w:color="auto"/>
                              </w:divBdr>
                            </w:div>
                            <w:div w:id="96289152">
                              <w:marLeft w:val="0"/>
                              <w:marRight w:val="0"/>
                              <w:marTop w:val="0"/>
                              <w:marBottom w:val="300"/>
                              <w:divBdr>
                                <w:top w:val="none" w:sz="0" w:space="0" w:color="auto"/>
                                <w:left w:val="none" w:sz="0" w:space="0" w:color="auto"/>
                                <w:bottom w:val="none" w:sz="0" w:space="0" w:color="auto"/>
                                <w:right w:val="none" w:sz="0" w:space="0" w:color="auto"/>
                              </w:divBdr>
                            </w:div>
                            <w:div w:id="1975871317">
                              <w:marLeft w:val="0"/>
                              <w:marRight w:val="0"/>
                              <w:marTop w:val="0"/>
                              <w:marBottom w:val="300"/>
                              <w:divBdr>
                                <w:top w:val="none" w:sz="0" w:space="0" w:color="auto"/>
                                <w:left w:val="none" w:sz="0" w:space="0" w:color="auto"/>
                                <w:bottom w:val="none" w:sz="0" w:space="0" w:color="auto"/>
                                <w:right w:val="none" w:sz="0" w:space="0" w:color="auto"/>
                              </w:divBdr>
                            </w:div>
                            <w:div w:id="1041516136">
                              <w:marLeft w:val="0"/>
                              <w:marRight w:val="0"/>
                              <w:marTop w:val="0"/>
                              <w:marBottom w:val="300"/>
                              <w:divBdr>
                                <w:top w:val="none" w:sz="0" w:space="0" w:color="auto"/>
                                <w:left w:val="none" w:sz="0" w:space="0" w:color="auto"/>
                                <w:bottom w:val="none" w:sz="0" w:space="0" w:color="auto"/>
                                <w:right w:val="none" w:sz="0" w:space="0" w:color="auto"/>
                              </w:divBdr>
                            </w:div>
                            <w:div w:id="57219906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19502579">
          <w:marLeft w:val="-300"/>
          <w:marRight w:val="-300"/>
          <w:marTop w:val="0"/>
          <w:marBottom w:val="0"/>
          <w:divBdr>
            <w:top w:val="none" w:sz="0" w:space="0" w:color="auto"/>
            <w:left w:val="none" w:sz="0" w:space="0" w:color="auto"/>
            <w:bottom w:val="none" w:sz="0" w:space="0" w:color="auto"/>
            <w:right w:val="none" w:sz="0" w:space="0" w:color="auto"/>
          </w:divBdr>
          <w:divsChild>
            <w:div w:id="1075398382">
              <w:marLeft w:val="0"/>
              <w:marRight w:val="0"/>
              <w:marTop w:val="100"/>
              <w:marBottom w:val="100"/>
              <w:divBdr>
                <w:top w:val="none" w:sz="0" w:space="0" w:color="auto"/>
                <w:left w:val="none" w:sz="0" w:space="0" w:color="auto"/>
                <w:bottom w:val="none" w:sz="0" w:space="0" w:color="auto"/>
                <w:right w:val="none" w:sz="0" w:space="0" w:color="auto"/>
              </w:divBdr>
              <w:divsChild>
                <w:div w:id="1227955634">
                  <w:marLeft w:val="0"/>
                  <w:marRight w:val="0"/>
                  <w:marTop w:val="0"/>
                  <w:marBottom w:val="525"/>
                  <w:divBdr>
                    <w:top w:val="none" w:sz="0" w:space="0" w:color="auto"/>
                    <w:left w:val="none" w:sz="0" w:space="0" w:color="auto"/>
                    <w:bottom w:val="none" w:sz="0" w:space="0" w:color="auto"/>
                    <w:right w:val="none" w:sz="0" w:space="0" w:color="auto"/>
                  </w:divBdr>
                </w:div>
              </w:divsChild>
            </w:div>
            <w:div w:id="1346710284">
              <w:marLeft w:val="0"/>
              <w:marRight w:val="0"/>
              <w:marTop w:val="100"/>
              <w:marBottom w:val="100"/>
              <w:divBdr>
                <w:top w:val="none" w:sz="0" w:space="0" w:color="auto"/>
                <w:left w:val="none" w:sz="0" w:space="0" w:color="auto"/>
                <w:bottom w:val="none" w:sz="0" w:space="0" w:color="auto"/>
                <w:right w:val="none" w:sz="0" w:space="0" w:color="auto"/>
              </w:divBdr>
              <w:divsChild>
                <w:div w:id="306518637">
                  <w:marLeft w:val="-300"/>
                  <w:marRight w:val="-300"/>
                  <w:marTop w:val="0"/>
                  <w:marBottom w:val="0"/>
                  <w:divBdr>
                    <w:top w:val="none" w:sz="0" w:space="0" w:color="auto"/>
                    <w:left w:val="none" w:sz="0" w:space="0" w:color="auto"/>
                    <w:bottom w:val="none" w:sz="0" w:space="0" w:color="auto"/>
                    <w:right w:val="none" w:sz="0" w:space="0" w:color="auto"/>
                  </w:divBdr>
                  <w:divsChild>
                    <w:div w:id="1255940169">
                      <w:marLeft w:val="0"/>
                      <w:marRight w:val="0"/>
                      <w:marTop w:val="100"/>
                      <w:marBottom w:val="100"/>
                      <w:divBdr>
                        <w:top w:val="none" w:sz="0" w:space="0" w:color="auto"/>
                        <w:left w:val="none" w:sz="0" w:space="0" w:color="auto"/>
                        <w:bottom w:val="none" w:sz="0" w:space="0" w:color="auto"/>
                        <w:right w:val="none" w:sz="0" w:space="0" w:color="auto"/>
                      </w:divBdr>
                      <w:divsChild>
                        <w:div w:id="45764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174941">
      <w:bodyDiv w:val="1"/>
      <w:marLeft w:val="0"/>
      <w:marRight w:val="0"/>
      <w:marTop w:val="0"/>
      <w:marBottom w:val="0"/>
      <w:divBdr>
        <w:top w:val="none" w:sz="0" w:space="0" w:color="auto"/>
        <w:left w:val="none" w:sz="0" w:space="0" w:color="auto"/>
        <w:bottom w:val="none" w:sz="0" w:space="0" w:color="auto"/>
        <w:right w:val="none" w:sz="0" w:space="0" w:color="auto"/>
      </w:divBdr>
    </w:div>
    <w:div w:id="150080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psoa.it/documents/fisco/imposte-indirette/quotidiano/2020/03/12/distacco-personale-rimborsi-spese-imponibili-iv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soa.it/documents/fisco/iva/quotidiano/2020/11/28/iva-distacco-personale-qual-efficacia-temporale-unione-europe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9EF6B-91B0-4CF7-A8C7-C01240B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1281</Words>
  <Characters>7302</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Castellano</dc:creator>
  <cp:keywords/>
  <cp:lastModifiedBy>EE8761</cp:lastModifiedBy>
  <cp:revision>13</cp:revision>
  <cp:lastPrinted>2012-01-11T15:32:00Z</cp:lastPrinted>
  <dcterms:created xsi:type="dcterms:W3CDTF">2015-03-23T10:52:00Z</dcterms:created>
  <dcterms:modified xsi:type="dcterms:W3CDTF">2021-12-18T18:10:00Z</dcterms:modified>
</cp:coreProperties>
</file>