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1A006A" w14:textId="0D5FBC43" w:rsidR="00983717" w:rsidRDefault="00983717" w:rsidP="00983717">
      <w:pPr>
        <w:pStyle w:val="label-lavoro-e-previdenza"/>
        <w:shd w:val="clear" w:color="auto" w:fill="7B8F69"/>
        <w:spacing w:before="225" w:beforeAutospacing="0" w:after="225" w:afterAutospacing="0"/>
        <w:rPr>
          <w:rFonts w:ascii="Titillium Web" w:hAnsi="Titillium Web"/>
          <w:caps/>
          <w:color w:val="FFFFFF"/>
          <w:sz w:val="21"/>
          <w:szCs w:val="21"/>
        </w:rPr>
      </w:pPr>
      <w:r>
        <w:rPr>
          <w:rFonts w:ascii="Titillium Web" w:hAnsi="Titillium Web"/>
          <w:caps/>
          <w:color w:val="FFFFFF"/>
          <w:sz w:val="21"/>
          <w:szCs w:val="21"/>
        </w:rPr>
        <w:t>area payroll</w:t>
      </w:r>
    </w:p>
    <w:p w14:paraId="0E8EDB25" w14:textId="77777777" w:rsidR="00983717" w:rsidRDefault="00983717" w:rsidP="00983717">
      <w:pPr>
        <w:pStyle w:val="Titolo1"/>
        <w:spacing w:before="0" w:beforeAutospacing="0" w:after="300" w:afterAutospacing="0"/>
        <w:rPr>
          <w:rFonts w:ascii="Roboto Slab" w:hAnsi="Roboto Slab"/>
          <w:b w:val="0"/>
          <w:bCs w:val="0"/>
          <w:color w:val="3C6F90"/>
          <w:sz w:val="53"/>
          <w:szCs w:val="53"/>
        </w:rPr>
      </w:pPr>
      <w:r>
        <w:rPr>
          <w:rFonts w:ascii="Roboto Slab" w:hAnsi="Roboto Slab"/>
          <w:b w:val="0"/>
          <w:bCs w:val="0"/>
          <w:color w:val="3C6F90"/>
          <w:sz w:val="53"/>
          <w:szCs w:val="53"/>
        </w:rPr>
        <w:t>Prestazioni occasionali soggette a comunicazione preventiva</w:t>
      </w:r>
    </w:p>
    <w:p w14:paraId="1979DEDB" w14:textId="77777777" w:rsidR="00983717" w:rsidRDefault="00983717" w:rsidP="00983717">
      <w:pPr>
        <w:pStyle w:val="Titolo2"/>
        <w:spacing w:before="0" w:after="300" w:line="375" w:lineRule="atLeast"/>
        <w:rPr>
          <w:rFonts w:ascii="inherit" w:hAnsi="inherit"/>
          <w:b/>
          <w:bCs/>
          <w:color w:val="686A6A"/>
          <w:sz w:val="32"/>
          <w:szCs w:val="32"/>
        </w:rPr>
      </w:pPr>
      <w:r>
        <w:rPr>
          <w:rFonts w:ascii="inherit" w:hAnsi="inherit"/>
          <w:b/>
          <w:bCs/>
          <w:color w:val="686A6A"/>
          <w:sz w:val="32"/>
          <w:szCs w:val="32"/>
        </w:rPr>
        <w:t>Il nuovo obbligo è stato introdotto dalla L. 215/2021 di conversione del DL 146/2021</w:t>
      </w:r>
    </w:p>
    <w:p w14:paraId="0F7FAE70" w14:textId="7AE9C9BE" w:rsidR="00983717" w:rsidRDefault="00983717" w:rsidP="00983717">
      <w:pPr>
        <w:pStyle w:val="NormaleWeb"/>
        <w:spacing w:before="0" w:beforeAutospacing="0" w:after="0" w:afterAutospacing="0"/>
        <w:jc w:val="center"/>
        <w:rPr>
          <w:rFonts w:ascii="Titillium Web" w:hAnsi="Titillium Web"/>
          <w:color w:val="686A6A"/>
          <w:sz w:val="20"/>
          <w:szCs w:val="20"/>
        </w:rPr>
      </w:pPr>
    </w:p>
    <w:p w14:paraId="3053AC05" w14:textId="77777777" w:rsidR="00983717" w:rsidRDefault="00983717" w:rsidP="00983717">
      <w:pPr>
        <w:pStyle w:val="NormaleWeb"/>
        <w:spacing w:before="0" w:beforeAutospacing="0" w:after="300" w:afterAutospacing="0" w:line="384" w:lineRule="atLeast"/>
        <w:rPr>
          <w:rFonts w:ascii="Roboto Slab" w:hAnsi="Roboto Slab"/>
          <w:color w:val="000000"/>
        </w:rPr>
      </w:pPr>
      <w:r>
        <w:rPr>
          <w:rFonts w:ascii="Roboto Slab" w:hAnsi="Roboto Slab"/>
          <w:color w:val="000000"/>
        </w:rPr>
        <w:t>Con la conversione in L. </w:t>
      </w:r>
      <w:hyperlink r:id="rId8" w:tgtFrame="_blank" w:history="1">
        <w:r>
          <w:rPr>
            <w:rStyle w:val="Collegamentoipertestuale"/>
            <w:rFonts w:ascii="Roboto Slab" w:hAnsi="Roboto Slab"/>
            <w:color w:val="337AB7"/>
          </w:rPr>
          <w:t>215/2021</w:t>
        </w:r>
      </w:hyperlink>
      <w:r>
        <w:rPr>
          <w:rFonts w:ascii="Roboto Slab" w:hAnsi="Roboto Slab"/>
          <w:color w:val="000000"/>
        </w:rPr>
        <w:t> del DL </w:t>
      </w:r>
      <w:hyperlink r:id="rId9" w:tgtFrame="_blank" w:history="1">
        <w:r>
          <w:rPr>
            <w:rStyle w:val="Collegamentoipertestuale"/>
            <w:rFonts w:ascii="Roboto Slab" w:hAnsi="Roboto Slab"/>
            <w:color w:val="337AB7"/>
          </w:rPr>
          <w:t>146/2021</w:t>
        </w:r>
      </w:hyperlink>
      <w:r>
        <w:rPr>
          <w:rFonts w:ascii="Roboto Slab" w:hAnsi="Roboto Slab"/>
          <w:color w:val="000000"/>
        </w:rPr>
        <w:t>, a partire dal 21 dicembre 2021 è stato introdotto un nuovo </w:t>
      </w:r>
      <w:r>
        <w:rPr>
          <w:rFonts w:ascii="Roboto Slab" w:hAnsi="Roboto Slab"/>
          <w:b/>
          <w:bCs/>
          <w:color w:val="000000"/>
        </w:rPr>
        <w:t>obbligo comunicazionale</w:t>
      </w:r>
      <w:r>
        <w:rPr>
          <w:rFonts w:ascii="Roboto Slab" w:hAnsi="Roboto Slab"/>
          <w:color w:val="000000"/>
        </w:rPr>
        <w:t> per i rapporti autonomi occasionali. Più precisamente, con la modifica del comma 1 dell’</w:t>
      </w:r>
      <w:hyperlink r:id="rId10" w:tgtFrame="_blank" w:history="1">
        <w:r>
          <w:rPr>
            <w:rStyle w:val="Collegamentoipertestuale"/>
            <w:rFonts w:ascii="Roboto Slab" w:hAnsi="Roboto Slab"/>
            <w:color w:val="337AB7"/>
          </w:rPr>
          <w:t>art. 14</w:t>
        </w:r>
      </w:hyperlink>
      <w:r>
        <w:rPr>
          <w:rFonts w:ascii="Roboto Slab" w:hAnsi="Roboto Slab"/>
          <w:color w:val="000000"/>
        </w:rPr>
        <w:t xml:space="preserve"> del </w:t>
      </w:r>
      <w:proofErr w:type="spellStart"/>
      <w:r>
        <w:rPr>
          <w:rFonts w:ascii="Roboto Slab" w:hAnsi="Roboto Slab"/>
          <w:color w:val="000000"/>
        </w:rPr>
        <w:t>DLgs</w:t>
      </w:r>
      <w:proofErr w:type="spellEnd"/>
      <w:r>
        <w:rPr>
          <w:rFonts w:ascii="Roboto Slab" w:hAnsi="Roboto Slab"/>
          <w:color w:val="000000"/>
        </w:rPr>
        <w:t>. </w:t>
      </w:r>
      <w:hyperlink r:id="rId11" w:tgtFrame="_blank" w:history="1">
        <w:r>
          <w:rPr>
            <w:rStyle w:val="Collegamentoipertestuale"/>
            <w:rFonts w:ascii="Roboto Slab" w:hAnsi="Roboto Slab"/>
            <w:color w:val="337AB7"/>
          </w:rPr>
          <w:t>81/2008</w:t>
        </w:r>
      </w:hyperlink>
      <w:r>
        <w:rPr>
          <w:rFonts w:ascii="Roboto Slab" w:hAnsi="Roboto Slab"/>
          <w:color w:val="000000"/>
        </w:rPr>
        <w:t>, che disciplina il provvedimento di sospensione dell’attività imprenditoriale, è stato previsto che, con riferimento all’attività dei lavoratori autonomi occasionali, al fine di svolgere attività di monitoraggio e di contrastare forme elusive nell’utilizzo di tale tipologia contrattuale, l’avvio dell’attività dei suddetti lavoratori sia oggetto di preventiva comunicazione all’Ispettorato territoriale del lavoro competente per territorio, da parte del committente, mediante SMS o posta elettronica.</w:t>
      </w:r>
      <w:r>
        <w:rPr>
          <w:rFonts w:ascii="Roboto Slab" w:hAnsi="Roboto Slab"/>
          <w:color w:val="000000"/>
        </w:rPr>
        <w:br/>
        <w:t>In attesa di auspicabili chiarimenti è possibile fin da ora formulare alcune valutazioni.</w:t>
      </w:r>
    </w:p>
    <w:p w14:paraId="14FB118A" w14:textId="77777777" w:rsidR="00983717" w:rsidRDefault="00983717" w:rsidP="00983717">
      <w:pPr>
        <w:pStyle w:val="NormaleWeb"/>
        <w:spacing w:before="0" w:beforeAutospacing="0" w:after="300" w:afterAutospacing="0" w:line="384" w:lineRule="atLeast"/>
        <w:rPr>
          <w:rFonts w:ascii="Roboto Slab" w:hAnsi="Roboto Slab"/>
          <w:color w:val="000000"/>
        </w:rPr>
      </w:pPr>
      <w:r>
        <w:rPr>
          <w:rFonts w:ascii="Roboto Slab" w:hAnsi="Roboto Slab"/>
          <w:color w:val="000000"/>
        </w:rPr>
        <w:t>Innanzitutto, sotto il profilo delle concrete modalità operative, la norma rinvia a quanto previsto dall’</w:t>
      </w:r>
      <w:hyperlink r:id="rId12" w:anchor="Comma3" w:tgtFrame="_blank" w:history="1">
        <w:r>
          <w:rPr>
            <w:rStyle w:val="Collegamentoipertestuale"/>
            <w:rFonts w:ascii="Roboto Slab" w:hAnsi="Roboto Slab"/>
            <w:color w:val="337AB7"/>
          </w:rPr>
          <w:t>art. 15</w:t>
        </w:r>
      </w:hyperlink>
      <w:r>
        <w:rPr>
          <w:rFonts w:ascii="Roboto Slab" w:hAnsi="Roboto Slab"/>
          <w:color w:val="000000"/>
        </w:rPr>
        <w:t xml:space="preserve">, comma 3 del </w:t>
      </w:r>
      <w:proofErr w:type="spellStart"/>
      <w:r>
        <w:rPr>
          <w:rFonts w:ascii="Roboto Slab" w:hAnsi="Roboto Slab"/>
          <w:color w:val="000000"/>
        </w:rPr>
        <w:t>DLgs</w:t>
      </w:r>
      <w:proofErr w:type="spellEnd"/>
      <w:r>
        <w:rPr>
          <w:rFonts w:ascii="Roboto Slab" w:hAnsi="Roboto Slab"/>
          <w:color w:val="000000"/>
        </w:rPr>
        <w:t>. 81/2015. A sua volta, tale disposizione, nel disciplinare la comunicazione per </w:t>
      </w:r>
      <w:r>
        <w:rPr>
          <w:rFonts w:ascii="Roboto Slab" w:hAnsi="Roboto Slab"/>
          <w:b/>
          <w:bCs/>
          <w:color w:val="000000"/>
        </w:rPr>
        <w:t>lavoro intermittente</w:t>
      </w:r>
      <w:r>
        <w:rPr>
          <w:rFonts w:ascii="Roboto Slab" w:hAnsi="Roboto Slab"/>
          <w:color w:val="000000"/>
        </w:rPr>
        <w:t>, ha previsto l’adozione di un successivo decreto ministeriale con il quale individuare ulteriori modalità di effettuazione della comunicazione in funzione dello sviluppo delle tecnologie (per il lavoro intermittente è stato infatti adottato il DM </w:t>
      </w:r>
      <w:hyperlink r:id="rId13" w:tgtFrame="_blank" w:history="1">
        <w:r>
          <w:rPr>
            <w:rStyle w:val="Collegamentoipertestuale"/>
            <w:rFonts w:ascii="Roboto Slab" w:hAnsi="Roboto Slab"/>
            <w:color w:val="337AB7"/>
          </w:rPr>
          <w:t>27 marzo 2013</w:t>
        </w:r>
      </w:hyperlink>
      <w:r>
        <w:rPr>
          <w:rFonts w:ascii="Roboto Slab" w:hAnsi="Roboto Slab"/>
          <w:color w:val="000000"/>
        </w:rPr>
        <w:t>).</w:t>
      </w:r>
    </w:p>
    <w:p w14:paraId="7EDC86D0" w14:textId="77777777" w:rsidR="00983717" w:rsidRDefault="00983717" w:rsidP="00983717">
      <w:pPr>
        <w:pStyle w:val="NormaleWeb"/>
        <w:spacing w:before="0" w:beforeAutospacing="0" w:after="300" w:afterAutospacing="0" w:line="384" w:lineRule="atLeast"/>
        <w:rPr>
          <w:rFonts w:ascii="Roboto Slab" w:hAnsi="Roboto Slab"/>
          <w:color w:val="000000"/>
        </w:rPr>
      </w:pPr>
      <w:r>
        <w:rPr>
          <w:rFonts w:ascii="Roboto Slab" w:hAnsi="Roboto Slab"/>
          <w:color w:val="000000"/>
        </w:rPr>
        <w:t>Occorrerà, quindi, comprendere se, ai fini della comunicazione, sarà comunque necessario attendere il rilascio di </w:t>
      </w:r>
      <w:r>
        <w:rPr>
          <w:rFonts w:ascii="Roboto Slab" w:hAnsi="Roboto Slab"/>
          <w:b/>
          <w:bCs/>
          <w:color w:val="000000"/>
        </w:rPr>
        <w:t>apposite indicazioni</w:t>
      </w:r>
      <w:r>
        <w:rPr>
          <w:rFonts w:ascii="Roboto Slab" w:hAnsi="Roboto Slab"/>
          <w:color w:val="000000"/>
        </w:rPr>
        <w:t xml:space="preserve">, concernenti gli indirizzi </w:t>
      </w:r>
      <w:proofErr w:type="gramStart"/>
      <w:r>
        <w:rPr>
          <w:rFonts w:ascii="Roboto Slab" w:hAnsi="Roboto Slab"/>
          <w:color w:val="000000"/>
        </w:rPr>
        <w:t>email</w:t>
      </w:r>
      <w:proofErr w:type="gramEnd"/>
      <w:r>
        <w:rPr>
          <w:rFonts w:ascii="Roboto Slab" w:hAnsi="Roboto Slab"/>
          <w:color w:val="000000"/>
        </w:rPr>
        <w:t xml:space="preserve"> ed il numero telefonico a cui inoltrare la comunicazione e, soprattutto capire se, da un punto di </w:t>
      </w:r>
      <w:r>
        <w:rPr>
          <w:rFonts w:ascii="Roboto Slab" w:hAnsi="Roboto Slab"/>
          <w:color w:val="000000"/>
        </w:rPr>
        <w:lastRenderedPageBreak/>
        <w:t>vista contenutistico, saranno replicati gli stessi dati oggi previsti per il lavoro intermittente (soggetti coinvolti e la giornata o il ciclo di giornate della prestazione).</w:t>
      </w:r>
    </w:p>
    <w:p w14:paraId="6D2CD5CB" w14:textId="77777777" w:rsidR="00983717" w:rsidRDefault="00983717" w:rsidP="00983717">
      <w:pPr>
        <w:pStyle w:val="NormaleWeb"/>
        <w:spacing w:before="0" w:beforeAutospacing="0" w:after="300" w:afterAutospacing="0" w:line="384" w:lineRule="atLeast"/>
        <w:rPr>
          <w:rFonts w:ascii="Roboto Slab" w:hAnsi="Roboto Slab"/>
          <w:color w:val="000000"/>
        </w:rPr>
      </w:pPr>
      <w:r>
        <w:rPr>
          <w:rFonts w:ascii="Roboto Slab" w:hAnsi="Roboto Slab"/>
          <w:color w:val="000000"/>
        </w:rPr>
        <w:t>Da un punto di vista della fattispecie soggetta a comunicazione, la norma si limita a richiamare il </w:t>
      </w:r>
      <w:r>
        <w:rPr>
          <w:rFonts w:ascii="Roboto Slab" w:hAnsi="Roboto Slab"/>
          <w:b/>
          <w:bCs/>
          <w:color w:val="000000"/>
        </w:rPr>
        <w:t>lavoro autonomo occasionale</w:t>
      </w:r>
      <w:r>
        <w:rPr>
          <w:rFonts w:ascii="Roboto Slab" w:hAnsi="Roboto Slab"/>
          <w:color w:val="000000"/>
        </w:rPr>
        <w:t xml:space="preserve">. A parere dello scrivente, è possibile fare riferimento alle prestazioni disciplinate </w:t>
      </w:r>
      <w:proofErr w:type="spellStart"/>
      <w:r>
        <w:rPr>
          <w:rFonts w:ascii="Roboto Slab" w:hAnsi="Roboto Slab"/>
          <w:color w:val="000000"/>
        </w:rPr>
        <w:t>lavoristicamente</w:t>
      </w:r>
      <w:proofErr w:type="spellEnd"/>
      <w:r>
        <w:rPr>
          <w:rFonts w:ascii="Roboto Slab" w:hAnsi="Roboto Slab"/>
          <w:color w:val="000000"/>
        </w:rPr>
        <w:t xml:space="preserve"> dall’</w:t>
      </w:r>
      <w:hyperlink r:id="rId14" w:tgtFrame="_blank" w:history="1">
        <w:r>
          <w:rPr>
            <w:rStyle w:val="Collegamentoipertestuale"/>
            <w:rFonts w:ascii="Roboto Slab" w:hAnsi="Roboto Slab"/>
            <w:color w:val="337AB7"/>
          </w:rPr>
          <w:t>art. 2222</w:t>
        </w:r>
      </w:hyperlink>
      <w:r>
        <w:rPr>
          <w:rFonts w:ascii="Roboto Slab" w:hAnsi="Roboto Slab"/>
          <w:color w:val="000000"/>
        </w:rPr>
        <w:t> c.c., ma richiamando, nel contempo, anche l’</w:t>
      </w:r>
      <w:hyperlink r:id="rId15" w:tgtFrame="_blank" w:history="1">
        <w:r>
          <w:rPr>
            <w:rStyle w:val="Collegamentoipertestuale"/>
            <w:rFonts w:ascii="Roboto Slab" w:hAnsi="Roboto Slab"/>
            <w:color w:val="337AB7"/>
          </w:rPr>
          <w:t>art. 67</w:t>
        </w:r>
      </w:hyperlink>
      <w:r>
        <w:rPr>
          <w:rFonts w:ascii="Roboto Slab" w:hAnsi="Roboto Slab"/>
          <w:color w:val="000000"/>
        </w:rPr>
        <w:t> del TUIR, ove alla lettera l), tra i redditi diversi si citano quelli derivati da “attività di lavoro autonomo non esercitate abitualmente o dalla assunzione di obblighi di fare, non fare o permettere”. Tali compensi, ai sensi del DPR </w:t>
      </w:r>
      <w:hyperlink r:id="rId16" w:tgtFrame="_blank" w:history="1">
        <w:r>
          <w:rPr>
            <w:rStyle w:val="Collegamentoipertestuale"/>
            <w:rFonts w:ascii="Roboto Slab" w:hAnsi="Roboto Slab"/>
            <w:color w:val="337AB7"/>
          </w:rPr>
          <w:t>600/73</w:t>
        </w:r>
      </w:hyperlink>
      <w:r>
        <w:rPr>
          <w:rFonts w:ascii="Roboto Slab" w:hAnsi="Roboto Slab"/>
          <w:color w:val="000000"/>
        </w:rPr>
        <w:t>, all’atto della corresponsione sono assoggettati alla ritenuta d’acconto del 20% a cura del committente. Inoltre, sotto il profilo previdenziale, con il superamento della soglia dei 5.000 euro annui, in relazione ai compensi superiori a tale soglia il committente è tenuto al versamento della contribuzione alla Gestione separata.</w:t>
      </w:r>
    </w:p>
    <w:p w14:paraId="6C12ACE0" w14:textId="77777777" w:rsidR="00983717" w:rsidRDefault="00983717" w:rsidP="00983717">
      <w:pPr>
        <w:pStyle w:val="NormaleWeb"/>
        <w:spacing w:before="0" w:beforeAutospacing="0" w:after="300" w:afterAutospacing="0" w:line="384" w:lineRule="atLeast"/>
        <w:rPr>
          <w:rFonts w:ascii="Roboto Slab" w:hAnsi="Roboto Slab"/>
          <w:color w:val="000000"/>
        </w:rPr>
      </w:pPr>
      <w:r>
        <w:rPr>
          <w:rFonts w:ascii="Roboto Slab" w:hAnsi="Roboto Slab"/>
          <w:color w:val="000000"/>
        </w:rPr>
        <w:t>Le prestazioni oggetto di comunicazione, ad avviso di chi scrive, dovrebbero dunque essere quelle con i </w:t>
      </w:r>
      <w:r>
        <w:rPr>
          <w:rFonts w:ascii="Roboto Slab" w:hAnsi="Roboto Slab"/>
          <w:b/>
          <w:bCs/>
          <w:color w:val="000000"/>
        </w:rPr>
        <w:t>caratteri essenziali</w:t>
      </w:r>
      <w:r>
        <w:rPr>
          <w:rFonts w:ascii="Roboto Slab" w:hAnsi="Roboto Slab"/>
          <w:color w:val="000000"/>
        </w:rPr>
        <w:t> già esplicitati dall’INL con nota n. </w:t>
      </w:r>
      <w:hyperlink r:id="rId17" w:tgtFrame="_blank" w:history="1">
        <w:r>
          <w:rPr>
            <w:rStyle w:val="Collegamentoipertestuale"/>
            <w:rFonts w:ascii="Roboto Slab" w:hAnsi="Roboto Slab"/>
            <w:color w:val="337AB7"/>
          </w:rPr>
          <w:t>5546/2017</w:t>
        </w:r>
      </w:hyperlink>
      <w:r>
        <w:rPr>
          <w:rFonts w:ascii="Roboto Slab" w:hAnsi="Roboto Slab"/>
          <w:color w:val="000000"/>
        </w:rPr>
        <w:t>, ossia: prestazione di lavoro prevalentemente personale; assenza di vincolo di subordinazione; occasionalità della prestazione (carattere episodico della stessa); corresponsione di un corrispettivo.</w:t>
      </w:r>
    </w:p>
    <w:p w14:paraId="237F0F61" w14:textId="77777777" w:rsidR="00983717" w:rsidRDefault="00983717" w:rsidP="00983717">
      <w:pPr>
        <w:pStyle w:val="NormaleWeb"/>
        <w:spacing w:before="0" w:beforeAutospacing="0" w:after="300" w:afterAutospacing="0" w:line="384" w:lineRule="atLeast"/>
        <w:rPr>
          <w:rFonts w:ascii="Roboto Slab" w:hAnsi="Roboto Slab"/>
          <w:color w:val="000000"/>
        </w:rPr>
      </w:pPr>
      <w:r>
        <w:rPr>
          <w:rFonts w:ascii="Roboto Slab" w:hAnsi="Roboto Slab"/>
          <w:color w:val="000000"/>
        </w:rPr>
        <w:t>Omettere la comunicazione, che dovrà essere </w:t>
      </w:r>
      <w:r>
        <w:rPr>
          <w:rFonts w:ascii="Roboto Slab" w:hAnsi="Roboto Slab"/>
          <w:b/>
          <w:bCs/>
          <w:color w:val="000000"/>
        </w:rPr>
        <w:t>preventiva</w:t>
      </w:r>
      <w:r>
        <w:rPr>
          <w:rFonts w:ascii="Roboto Slab" w:hAnsi="Roboto Slab"/>
          <w:color w:val="000000"/>
        </w:rPr>
        <w:t> rispetto all’inizio dell’attività, comporterà l’applicazione di una sanzione amministrativa da 500 euro a 2.500 euro in relazione a ciascun lavoratore autonomo occasionale per cui è stata omessa o ritardata la comunicazione. Non potendosi applicare la diffida </w:t>
      </w:r>
      <w:r>
        <w:rPr>
          <w:rFonts w:ascii="Roboto Slab" w:hAnsi="Roboto Slab"/>
          <w:i/>
          <w:iCs/>
          <w:color w:val="000000"/>
        </w:rPr>
        <w:t>ex</w:t>
      </w:r>
      <w:r>
        <w:rPr>
          <w:rFonts w:ascii="Roboto Slab" w:hAnsi="Roboto Slab"/>
          <w:color w:val="000000"/>
        </w:rPr>
        <w:t> </w:t>
      </w:r>
      <w:hyperlink r:id="rId18" w:tgtFrame="_blank" w:history="1">
        <w:r>
          <w:rPr>
            <w:rStyle w:val="Collegamentoipertestuale"/>
            <w:rFonts w:ascii="Roboto Slab" w:hAnsi="Roboto Slab"/>
            <w:color w:val="337AB7"/>
          </w:rPr>
          <w:t>art. 13</w:t>
        </w:r>
      </w:hyperlink>
      <w:r>
        <w:rPr>
          <w:rFonts w:ascii="Roboto Slab" w:hAnsi="Roboto Slab"/>
          <w:color w:val="000000"/>
        </w:rPr>
        <w:t xml:space="preserve"> del </w:t>
      </w:r>
      <w:proofErr w:type="spellStart"/>
      <w:r>
        <w:rPr>
          <w:rFonts w:ascii="Roboto Slab" w:hAnsi="Roboto Slab"/>
          <w:color w:val="000000"/>
        </w:rPr>
        <w:t>DLgs</w:t>
      </w:r>
      <w:proofErr w:type="spellEnd"/>
      <w:r>
        <w:rPr>
          <w:rFonts w:ascii="Roboto Slab" w:hAnsi="Roboto Slab"/>
          <w:color w:val="000000"/>
        </w:rPr>
        <w:t>. 124/2004, in concreto la sanzione sarà pari a 833,33 euro, applicando l’</w:t>
      </w:r>
      <w:hyperlink r:id="rId19" w:tgtFrame="_blank" w:history="1">
        <w:r>
          <w:rPr>
            <w:rStyle w:val="Collegamentoipertestuale"/>
            <w:rFonts w:ascii="Roboto Slab" w:hAnsi="Roboto Slab"/>
            <w:color w:val="337AB7"/>
          </w:rPr>
          <w:t>art. 16</w:t>
        </w:r>
      </w:hyperlink>
      <w:r>
        <w:rPr>
          <w:rFonts w:ascii="Roboto Slab" w:hAnsi="Roboto Slab"/>
          <w:color w:val="000000"/>
        </w:rPr>
        <w:t> della L. 689/81.</w:t>
      </w:r>
    </w:p>
    <w:p w14:paraId="5C7DB568" w14:textId="77777777" w:rsidR="00983717" w:rsidRDefault="00983717" w:rsidP="00983717">
      <w:pPr>
        <w:pStyle w:val="NormaleWeb"/>
        <w:spacing w:before="0" w:beforeAutospacing="0" w:after="300" w:afterAutospacing="0" w:line="384" w:lineRule="atLeast"/>
        <w:rPr>
          <w:rFonts w:ascii="Roboto Slab" w:hAnsi="Roboto Slab"/>
          <w:color w:val="000000"/>
        </w:rPr>
      </w:pPr>
      <w:r>
        <w:rPr>
          <w:rFonts w:ascii="Roboto Slab" w:hAnsi="Roboto Slab"/>
          <w:color w:val="000000"/>
        </w:rPr>
        <w:t>La comunicazione risulta, così, uno snodo fondamentale per tale tipologia di lavoro, rappresentando, per la prima volta, un onere preventivo in grado di pubblicizzarne l’esistenza verso la Pubblica Amministrazione. Tale aspetto, ad avviso di chi scrive, non potrà non avere ricadute anche sul versante delle </w:t>
      </w:r>
      <w:r>
        <w:rPr>
          <w:rFonts w:ascii="Roboto Slab" w:hAnsi="Roboto Slab"/>
          <w:b/>
          <w:bCs/>
          <w:color w:val="000000"/>
        </w:rPr>
        <w:t>sanzioni</w:t>
      </w:r>
      <w:r>
        <w:rPr>
          <w:rFonts w:ascii="Roboto Slab" w:hAnsi="Roboto Slab"/>
          <w:color w:val="000000"/>
        </w:rPr>
        <w:t xml:space="preserve"> per lavoro nero. In presenza, infatti, di prestazioni solo formalmente autonome ma, di fatto, riconducibili a lavoro dipendente, l’applicazione della </w:t>
      </w:r>
      <w:proofErr w:type="spellStart"/>
      <w:r>
        <w:rPr>
          <w:rFonts w:ascii="Roboto Slab" w:hAnsi="Roboto Slab"/>
          <w:color w:val="000000"/>
        </w:rPr>
        <w:t>maxisanzione</w:t>
      </w:r>
      <w:proofErr w:type="spellEnd"/>
      <w:r>
        <w:rPr>
          <w:rFonts w:ascii="Roboto Slab" w:hAnsi="Roboto Slab"/>
          <w:color w:val="000000"/>
        </w:rPr>
        <w:t xml:space="preserve"> richiederà, oltre alla subordinazione e </w:t>
      </w:r>
      <w:r>
        <w:rPr>
          <w:rFonts w:ascii="Roboto Slab" w:hAnsi="Roboto Slab"/>
          <w:color w:val="000000"/>
        </w:rPr>
        <w:lastRenderedPageBreak/>
        <w:t>all’assenza di ulteriori adempimenti di natura fiscale (che comunque sono successivi alla resa della prestazione, nota Ministero del Lavoro n. </w:t>
      </w:r>
      <w:hyperlink r:id="rId20" w:tgtFrame="_blank" w:history="1">
        <w:r>
          <w:rPr>
            <w:rStyle w:val="Collegamentoipertestuale"/>
            <w:rFonts w:ascii="Roboto Slab" w:hAnsi="Roboto Slab"/>
            <w:color w:val="337AB7"/>
          </w:rPr>
          <w:t>16920/2014</w:t>
        </w:r>
      </w:hyperlink>
      <w:r>
        <w:rPr>
          <w:rFonts w:ascii="Roboto Slab" w:hAnsi="Roboto Slab"/>
          <w:color w:val="000000"/>
        </w:rPr>
        <w:t>), anche la mancanza proprio della nuova comunicazione di avvio.</w:t>
      </w:r>
    </w:p>
    <w:p w14:paraId="5DA54752" w14:textId="77777777" w:rsidR="00983717" w:rsidRDefault="00983717" w:rsidP="00983717">
      <w:pPr>
        <w:pStyle w:val="NormaleWeb"/>
        <w:spacing w:before="0" w:beforeAutospacing="0" w:after="300" w:afterAutospacing="0" w:line="384" w:lineRule="atLeast"/>
        <w:rPr>
          <w:rFonts w:ascii="Roboto Slab" w:hAnsi="Roboto Slab"/>
          <w:color w:val="000000"/>
        </w:rPr>
      </w:pPr>
      <w:r>
        <w:rPr>
          <w:rFonts w:ascii="Roboto Slab" w:hAnsi="Roboto Slab"/>
          <w:color w:val="000000"/>
        </w:rPr>
        <w:t>Sotto il versante della </w:t>
      </w:r>
      <w:r>
        <w:rPr>
          <w:rFonts w:ascii="Roboto Slab" w:hAnsi="Roboto Slab"/>
          <w:b/>
          <w:bCs/>
          <w:color w:val="000000"/>
        </w:rPr>
        <w:t>sospensione</w:t>
      </w:r>
      <w:r>
        <w:rPr>
          <w:rFonts w:ascii="Roboto Slab" w:hAnsi="Roboto Slab"/>
          <w:color w:val="000000"/>
        </w:rPr>
        <w:t>, il cui ambito di applicazione per lavoro irregolare è stato esteso dalla L. </w:t>
      </w:r>
      <w:hyperlink r:id="rId21" w:tgtFrame="_blank" w:history="1">
        <w:r>
          <w:rPr>
            <w:rStyle w:val="Collegamentoipertestuale"/>
            <w:rFonts w:ascii="Roboto Slab" w:hAnsi="Roboto Slab"/>
            <w:color w:val="337AB7"/>
          </w:rPr>
          <w:t>215/2021</w:t>
        </w:r>
      </w:hyperlink>
      <w:r>
        <w:rPr>
          <w:rFonts w:ascii="Roboto Slab" w:hAnsi="Roboto Slab"/>
          <w:color w:val="000000"/>
        </w:rPr>
        <w:t> anche al lavoro autonomo occasionale, chi scrive ritiene che il blocco dell’attività possa scattare solo in presenza di prestazioni fittiziamente autonome perché prive dei requisiti normativi di cui all’art. 2222 e non certo per la sola assenza della nuova comunicazione preventiva.</w:t>
      </w:r>
    </w:p>
    <w:p w14:paraId="28AE0E40" w14:textId="77777777" w:rsidR="00983717" w:rsidRDefault="00983717" w:rsidP="00983717">
      <w:pPr>
        <w:pStyle w:val="NormaleWeb"/>
        <w:spacing w:before="0" w:beforeAutospacing="0" w:after="300" w:afterAutospacing="0" w:line="384" w:lineRule="atLeast"/>
        <w:rPr>
          <w:rFonts w:ascii="Roboto Slab" w:hAnsi="Roboto Slab"/>
          <w:color w:val="000000"/>
        </w:rPr>
      </w:pPr>
      <w:r>
        <w:rPr>
          <w:rFonts w:ascii="Roboto Slab" w:hAnsi="Roboto Slab"/>
          <w:color w:val="000000"/>
        </w:rPr>
        <w:t>Da ultimo va sottolineato come la nuova comunicazione potrebbe doversi coordinare con il nuovo obbligo di effettuare l’</w:t>
      </w:r>
      <w:proofErr w:type="spellStart"/>
      <w:r>
        <w:rPr>
          <w:rFonts w:ascii="Roboto Slab" w:hAnsi="Roboto Slab"/>
          <w:color w:val="000000"/>
        </w:rPr>
        <w:t>UniLav</w:t>
      </w:r>
      <w:proofErr w:type="spellEnd"/>
      <w:r>
        <w:rPr>
          <w:rFonts w:ascii="Roboto Slab" w:hAnsi="Roboto Slab"/>
          <w:color w:val="000000"/>
        </w:rPr>
        <w:t xml:space="preserve"> anche rispetto alle prestazioni autonome intermediate da </w:t>
      </w:r>
      <w:r>
        <w:rPr>
          <w:rFonts w:ascii="Roboto Slab" w:hAnsi="Roboto Slab"/>
          <w:b/>
          <w:bCs/>
          <w:color w:val="000000"/>
        </w:rPr>
        <w:t>piattaforme digitali</w:t>
      </w:r>
      <w:r>
        <w:rPr>
          <w:rFonts w:ascii="Roboto Slab" w:hAnsi="Roboto Slab"/>
          <w:color w:val="000000"/>
        </w:rPr>
        <w:t>, previsto al momento dalla bozza di legge di conversione del DL </w:t>
      </w:r>
      <w:hyperlink r:id="rId22" w:tgtFrame="_blank" w:history="1">
        <w:r>
          <w:rPr>
            <w:rStyle w:val="Collegamentoipertestuale"/>
            <w:rFonts w:ascii="Roboto Slab" w:hAnsi="Roboto Slab"/>
            <w:color w:val="337AB7"/>
          </w:rPr>
          <w:t>152/2021</w:t>
        </w:r>
      </w:hyperlink>
      <w:r>
        <w:rPr>
          <w:rFonts w:ascii="Roboto Slab" w:hAnsi="Roboto Slab"/>
          <w:color w:val="000000"/>
        </w:rPr>
        <w:t>, attuativo del PNRR.</w:t>
      </w:r>
    </w:p>
    <w:sectPr w:rsidR="00983717">
      <w:headerReference w:type="default" r:id="rId23"/>
      <w:footerReference w:type="default" r:id="rId2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0EED72" w14:textId="77777777" w:rsidR="001A3893" w:rsidRDefault="001A3893">
      <w:r>
        <w:separator/>
      </w:r>
    </w:p>
  </w:endnote>
  <w:endnote w:type="continuationSeparator" w:id="0">
    <w:p w14:paraId="40C8B251" w14:textId="77777777" w:rsidR="001A3893" w:rsidRDefault="001A3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tillium Web">
    <w:charset w:val="00"/>
    <w:family w:val="auto"/>
    <w:pitch w:val="variable"/>
    <w:sig w:usb0="00000007" w:usb1="00000001" w:usb2="00000000" w:usb3="00000000" w:csb0="00000093" w:csb1="00000000"/>
  </w:font>
  <w:font w:name="Roboto Slab">
    <w:altName w:val="Arial"/>
    <w:panose1 w:val="00000000000000000000"/>
    <w:charset w:val="00"/>
    <w:family w:val="roman"/>
    <w:notTrueType/>
    <w:pitch w:val="default"/>
  </w:font>
  <w:font w:name="inheri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26B560" w14:textId="77777777" w:rsidR="00850DF5" w:rsidRDefault="00850DF5" w:rsidP="00EE4866">
    <w:pPr>
      <w:pStyle w:val="NormaleWeb"/>
      <w:tabs>
        <w:tab w:val="left" w:pos="4820"/>
      </w:tabs>
      <w:spacing w:before="0" w:beforeAutospacing="0" w:after="0" w:afterAutospacing="0"/>
      <w:rPr>
        <w:b/>
        <w:bCs/>
        <w:i/>
        <w:color w:val="000000"/>
        <w:sz w:val="20"/>
        <w:szCs w:val="20"/>
      </w:rPr>
    </w:pPr>
  </w:p>
  <w:p w14:paraId="4508C66B" w14:textId="77777777" w:rsidR="00EE4866" w:rsidRPr="00EE4866" w:rsidRDefault="00EE4866" w:rsidP="00EE4866">
    <w:pPr>
      <w:pStyle w:val="NormaleWeb"/>
      <w:tabs>
        <w:tab w:val="left" w:pos="4820"/>
      </w:tabs>
      <w:spacing w:before="0" w:beforeAutospacing="0" w:after="0" w:afterAutospacing="0"/>
      <w:rPr>
        <w:i/>
        <w:sz w:val="20"/>
        <w:szCs w:val="20"/>
      </w:rPr>
    </w:pPr>
    <w:r>
      <w:rPr>
        <w:b/>
        <w:bCs/>
        <w:i/>
        <w:color w:val="000000"/>
        <w:sz w:val="20"/>
        <w:szCs w:val="20"/>
      </w:rPr>
      <w:t>ROMA</w:t>
    </w:r>
    <w:r>
      <w:rPr>
        <w:b/>
        <w:bCs/>
        <w:i/>
        <w:color w:val="000000"/>
        <w:sz w:val="20"/>
        <w:szCs w:val="20"/>
      </w:rPr>
      <w:tab/>
    </w:r>
    <w:r w:rsidRPr="00EE4866">
      <w:rPr>
        <w:b/>
        <w:bCs/>
        <w:i/>
        <w:color w:val="000000"/>
        <w:sz w:val="20"/>
        <w:szCs w:val="20"/>
      </w:rPr>
      <w:t>ARIANO IRPINO</w:t>
    </w:r>
    <w:r w:rsidR="00447160">
      <w:rPr>
        <w:b/>
        <w:bCs/>
        <w:i/>
        <w:color w:val="000000"/>
        <w:sz w:val="20"/>
        <w:szCs w:val="20"/>
      </w:rPr>
      <w:t xml:space="preserve"> (AV)</w:t>
    </w:r>
    <w:r w:rsidRPr="00EE4866">
      <w:rPr>
        <w:i/>
        <w:sz w:val="20"/>
        <w:szCs w:val="20"/>
      </w:rPr>
      <w:br/>
    </w:r>
    <w:r w:rsidR="0007685A">
      <w:rPr>
        <w:i/>
        <w:sz w:val="20"/>
        <w:szCs w:val="20"/>
      </w:rPr>
      <w:t xml:space="preserve">Viale Regina Margherita, 176 </w:t>
    </w:r>
    <w:r w:rsidR="001B7DAE">
      <w:rPr>
        <w:i/>
        <w:sz w:val="20"/>
        <w:szCs w:val="20"/>
      </w:rPr>
      <w:t xml:space="preserve">- </w:t>
    </w:r>
    <w:r w:rsidR="001B7DAE" w:rsidRPr="0007685A">
      <w:rPr>
        <w:i/>
        <w:sz w:val="20"/>
        <w:szCs w:val="20"/>
      </w:rPr>
      <w:t>Scala</w:t>
    </w:r>
    <w:r w:rsidR="0007685A" w:rsidRPr="00EE4866">
      <w:rPr>
        <w:i/>
        <w:sz w:val="20"/>
        <w:szCs w:val="20"/>
      </w:rPr>
      <w:t xml:space="preserve"> B - Interno 2</w:t>
    </w:r>
    <w:r>
      <w:rPr>
        <w:i/>
        <w:sz w:val="20"/>
        <w:szCs w:val="20"/>
      </w:rPr>
      <w:tab/>
    </w:r>
    <w:r w:rsidRPr="00EE4866">
      <w:rPr>
        <w:i/>
        <w:sz w:val="20"/>
        <w:szCs w:val="20"/>
      </w:rPr>
      <w:t xml:space="preserve">Via Fontana Angelica, 1 </w:t>
    </w:r>
    <w:r w:rsidR="0007685A">
      <w:rPr>
        <w:i/>
        <w:sz w:val="20"/>
        <w:szCs w:val="20"/>
      </w:rPr>
      <w:t xml:space="preserve">- </w:t>
    </w:r>
    <w:r w:rsidR="0007685A" w:rsidRPr="00EE4866">
      <w:rPr>
        <w:i/>
        <w:sz w:val="20"/>
        <w:szCs w:val="20"/>
      </w:rPr>
      <w:t>Centro Direz. F.A.C.I.</w:t>
    </w:r>
    <w:r>
      <w:rPr>
        <w:i/>
        <w:sz w:val="20"/>
        <w:szCs w:val="20"/>
      </w:rPr>
      <w:tab/>
    </w:r>
    <w:r w:rsidRPr="00EE4866">
      <w:rPr>
        <w:i/>
        <w:sz w:val="20"/>
        <w:szCs w:val="20"/>
      </w:rPr>
      <w:br/>
      <w:t>00198 Roma</w:t>
    </w:r>
    <w:r>
      <w:rPr>
        <w:i/>
        <w:sz w:val="20"/>
        <w:szCs w:val="20"/>
      </w:rPr>
      <w:tab/>
    </w:r>
    <w:r w:rsidRPr="00EE4866">
      <w:rPr>
        <w:i/>
        <w:sz w:val="20"/>
        <w:szCs w:val="20"/>
      </w:rPr>
      <w:t>83031 Ariano Irpino (AV)</w:t>
    </w:r>
  </w:p>
  <w:p w14:paraId="7CB0D217" w14:textId="77777777" w:rsidR="00EE4866" w:rsidRPr="0006133F" w:rsidRDefault="007B0EA7" w:rsidP="00EE4866">
    <w:pPr>
      <w:pStyle w:val="NormaleWeb"/>
      <w:tabs>
        <w:tab w:val="left" w:pos="4820"/>
      </w:tabs>
      <w:spacing w:before="0" w:beforeAutospacing="0" w:after="0" w:afterAutospacing="0"/>
      <w:rPr>
        <w:i/>
        <w:sz w:val="20"/>
        <w:szCs w:val="20"/>
      </w:rPr>
    </w:pPr>
    <w:r>
      <w:rPr>
        <w:i/>
        <w:sz w:val="20"/>
        <w:szCs w:val="20"/>
      </w:rPr>
      <w:t>Tel. 06/85301700</w:t>
    </w:r>
    <w:r>
      <w:rPr>
        <w:i/>
        <w:sz w:val="20"/>
        <w:szCs w:val="20"/>
      </w:rPr>
      <w:tab/>
      <w:t>Tel. 0825/</w:t>
    </w:r>
    <w:r w:rsidR="00EE4866" w:rsidRPr="0006133F">
      <w:rPr>
        <w:i/>
        <w:sz w:val="20"/>
        <w:szCs w:val="20"/>
      </w:rPr>
      <w:t>892086</w:t>
    </w:r>
    <w:r>
      <w:rPr>
        <w:i/>
        <w:sz w:val="20"/>
        <w:szCs w:val="20"/>
      </w:rPr>
      <w:t xml:space="preserve"> </w:t>
    </w:r>
    <w:r w:rsidR="001B7DAE">
      <w:rPr>
        <w:i/>
        <w:sz w:val="20"/>
        <w:szCs w:val="20"/>
      </w:rPr>
      <w:t>-</w:t>
    </w:r>
    <w:r>
      <w:rPr>
        <w:i/>
        <w:sz w:val="20"/>
        <w:szCs w:val="20"/>
      </w:rPr>
      <w:t xml:space="preserve"> 0825/891301</w:t>
    </w:r>
    <w:r w:rsidR="0007685A" w:rsidRPr="0006133F">
      <w:rPr>
        <w:i/>
        <w:sz w:val="20"/>
        <w:szCs w:val="20"/>
      </w:rPr>
      <w:t xml:space="preserve"> - Fax 0825</w:t>
    </w:r>
    <w:r>
      <w:rPr>
        <w:i/>
        <w:sz w:val="20"/>
        <w:szCs w:val="20"/>
      </w:rPr>
      <w:t>/</w:t>
    </w:r>
    <w:r w:rsidR="0007685A" w:rsidRPr="0006133F">
      <w:rPr>
        <w:i/>
        <w:sz w:val="20"/>
        <w:szCs w:val="20"/>
      </w:rPr>
      <w:t>892642</w:t>
    </w:r>
    <w:r w:rsidR="00EE4866" w:rsidRPr="0006133F">
      <w:rPr>
        <w:i/>
        <w:sz w:val="20"/>
        <w:szCs w:val="20"/>
      </w:rPr>
      <w:t xml:space="preserve"> </w:t>
    </w:r>
    <w:r w:rsidR="00EE4866" w:rsidRPr="0006133F">
      <w:rPr>
        <w:i/>
        <w:sz w:val="20"/>
        <w:szCs w:val="20"/>
      </w:rPr>
      <w:tab/>
    </w:r>
  </w:p>
  <w:p w14:paraId="2678BE6F" w14:textId="77777777" w:rsidR="00EE4866" w:rsidRPr="0006133F" w:rsidRDefault="00EE4866" w:rsidP="0007685A">
    <w:pPr>
      <w:pStyle w:val="NormaleWeb"/>
      <w:tabs>
        <w:tab w:val="left" w:pos="4820"/>
      </w:tabs>
      <w:spacing w:before="0" w:beforeAutospacing="0" w:after="0" w:afterAutospacing="0"/>
      <w:ind w:right="-143"/>
      <w:rPr>
        <w:i/>
        <w:color w:val="000000"/>
        <w:sz w:val="20"/>
        <w:szCs w:val="20"/>
      </w:rPr>
    </w:pPr>
    <w:r w:rsidRPr="0006133F">
      <w:rPr>
        <w:i/>
        <w:sz w:val="20"/>
        <w:szCs w:val="20"/>
      </w:rPr>
      <w:t>inforoma@studiocastellano.com</w:t>
    </w:r>
    <w:r w:rsidRPr="0006133F">
      <w:rPr>
        <w:i/>
        <w:sz w:val="20"/>
        <w:szCs w:val="20"/>
      </w:rPr>
      <w:tab/>
      <w:t>info@studiocastellano.com</w:t>
    </w:r>
  </w:p>
  <w:p w14:paraId="012E6864" w14:textId="77777777" w:rsidR="00CF1BE2" w:rsidRPr="00E845CA" w:rsidRDefault="00CF1BE2" w:rsidP="00EE4866">
    <w:pPr>
      <w:tabs>
        <w:tab w:val="center" w:pos="4820"/>
      </w:tabs>
      <w:rPr>
        <w:b/>
        <w:i/>
        <w:sz w:val="20"/>
        <w:szCs w:val="20"/>
      </w:rPr>
    </w:pPr>
    <w:r w:rsidRPr="0006133F">
      <w:rPr>
        <w:i/>
        <w:sz w:val="20"/>
        <w:szCs w:val="20"/>
      </w:rPr>
      <w:t xml:space="preserve"> </w:t>
    </w:r>
    <w:r w:rsidR="00EE4866" w:rsidRPr="0006133F">
      <w:rPr>
        <w:i/>
        <w:sz w:val="20"/>
        <w:szCs w:val="20"/>
      </w:rPr>
      <w:tab/>
    </w:r>
    <w:r w:rsidR="00E845CA" w:rsidRPr="00E845CA">
      <w:rPr>
        <w:b/>
        <w:i/>
        <w:sz w:val="20"/>
        <w:szCs w:val="20"/>
      </w:rPr>
      <w:t>www.studiocastellano.com - facebook.com/StudioCastellano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3588DE" w14:textId="77777777" w:rsidR="001A3893" w:rsidRDefault="001A3893">
      <w:r>
        <w:separator/>
      </w:r>
    </w:p>
  </w:footnote>
  <w:footnote w:type="continuationSeparator" w:id="0">
    <w:p w14:paraId="74487521" w14:textId="77777777" w:rsidR="001A3893" w:rsidRDefault="001A3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5895AF" w14:textId="77777777" w:rsidR="005E2050" w:rsidRDefault="00090742">
    <w:pPr>
      <w:pStyle w:val="Intestazione"/>
    </w:pPr>
    <w:r>
      <w:rPr>
        <w:noProof/>
      </w:rPr>
      <w:drawing>
        <wp:anchor distT="0" distB="0" distL="114300" distR="114300" simplePos="0" relativeHeight="251657728" behindDoc="0" locked="0" layoutInCell="1" allowOverlap="1" wp14:anchorId="03D8DC49" wp14:editId="31879E02">
          <wp:simplePos x="0" y="0"/>
          <wp:positionH relativeFrom="margin">
            <wp:align>center</wp:align>
          </wp:positionH>
          <wp:positionV relativeFrom="paragraph">
            <wp:posOffset>7620</wp:posOffset>
          </wp:positionV>
          <wp:extent cx="1843328" cy="531077"/>
          <wp:effectExtent l="0" t="0" r="5080" b="254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tudio Castellano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843328" cy="53107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7349B2" w14:textId="77777777" w:rsidR="005E2050" w:rsidRDefault="005E2050">
    <w:pPr>
      <w:pStyle w:val="Intestazione"/>
    </w:pPr>
  </w:p>
  <w:p w14:paraId="0EDEF388" w14:textId="77777777" w:rsidR="005E2050" w:rsidRDefault="005E2050">
    <w:pPr>
      <w:pStyle w:val="Intestazione"/>
    </w:pPr>
  </w:p>
  <w:p w14:paraId="1A314EEC" w14:textId="77777777" w:rsidR="005E2050" w:rsidRDefault="005E2050" w:rsidP="0051460C">
    <w:pPr>
      <w:pStyle w:val="Intestazione"/>
      <w:tabs>
        <w:tab w:val="clear" w:pos="4819"/>
        <w:tab w:val="clear" w:pos="9638"/>
      </w:tabs>
      <w:jc w:val="center"/>
    </w:pPr>
    <w:r>
      <w:t>Professionisti d’Impresa</w:t>
    </w:r>
  </w:p>
  <w:p w14:paraId="70AD7525" w14:textId="77777777" w:rsidR="005E2050" w:rsidRDefault="005E2050" w:rsidP="0051460C">
    <w:pPr>
      <w:pStyle w:val="Intestazione"/>
      <w:tabs>
        <w:tab w:val="left" w:pos="142"/>
        <w:tab w:val="left" w:pos="180"/>
      </w:tabs>
      <w:jc w:val="center"/>
    </w:pPr>
    <w:r>
      <w:t>Studio di Consulenza Societaria e Tributaria</w:t>
    </w:r>
  </w:p>
  <w:p w14:paraId="4973FC3C" w14:textId="77777777" w:rsidR="00021415" w:rsidRDefault="00021415" w:rsidP="0051460C">
    <w:pPr>
      <w:pStyle w:val="Intestazione"/>
      <w:tabs>
        <w:tab w:val="left" w:pos="142"/>
        <w:tab w:val="left" w:pos="18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E6B8D"/>
    <w:multiLevelType w:val="hybridMultilevel"/>
    <w:tmpl w:val="834EBD52"/>
    <w:lvl w:ilvl="0" w:tplc="04100005">
      <w:start w:val="1"/>
      <w:numFmt w:val="bullet"/>
      <w:lvlText w:val=""/>
      <w:lvlJc w:val="left"/>
      <w:pPr>
        <w:ind w:left="360" w:hanging="360"/>
      </w:pPr>
      <w:rPr>
        <w:rFonts w:ascii="Wingdings" w:hAnsi="Wingdings" w:hint="default"/>
      </w:rPr>
    </w:lvl>
    <w:lvl w:ilvl="1" w:tplc="04100005">
      <w:start w:val="1"/>
      <w:numFmt w:val="bullet"/>
      <w:lvlText w:val=""/>
      <w:lvlJc w:val="left"/>
      <w:pPr>
        <w:ind w:left="1080" w:hanging="360"/>
      </w:pPr>
      <w:rPr>
        <w:rFonts w:ascii="Wingdings" w:hAnsi="Wingdings"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B2A6B48"/>
    <w:multiLevelType w:val="multilevel"/>
    <w:tmpl w:val="E1925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5D746D"/>
    <w:multiLevelType w:val="hybridMultilevel"/>
    <w:tmpl w:val="5D2861F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763097F"/>
    <w:multiLevelType w:val="hybridMultilevel"/>
    <w:tmpl w:val="14CC14CE"/>
    <w:lvl w:ilvl="0" w:tplc="04100005">
      <w:start w:val="1"/>
      <w:numFmt w:val="bullet"/>
      <w:lvlText w:val=""/>
      <w:lvlJc w:val="left"/>
      <w:pPr>
        <w:ind w:left="360" w:hanging="360"/>
      </w:pPr>
      <w:rPr>
        <w:rFonts w:ascii="Wingdings" w:hAnsi="Wingdings" w:hint="default"/>
      </w:rPr>
    </w:lvl>
    <w:lvl w:ilvl="1" w:tplc="10F6FCCC">
      <w:start w:val="1"/>
      <w:numFmt w:val="bullet"/>
      <w:lvlText w:val="-"/>
      <w:lvlJc w:val="left"/>
      <w:pPr>
        <w:ind w:left="1080" w:hanging="360"/>
      </w:pPr>
      <w:rPr>
        <w:rFonts w:ascii="Times New Roman" w:hAnsi="Times New Roman" w:cs="Times New Roman"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3B6609CD"/>
    <w:multiLevelType w:val="hybridMultilevel"/>
    <w:tmpl w:val="B7C4928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A3605F6"/>
    <w:multiLevelType w:val="hybridMultilevel"/>
    <w:tmpl w:val="9BF2028A"/>
    <w:lvl w:ilvl="0" w:tplc="10F6FCCC">
      <w:start w:val="1"/>
      <w:numFmt w:val="bullet"/>
      <w:lvlText w:val="-"/>
      <w:lvlJc w:val="left"/>
      <w:pPr>
        <w:ind w:left="1429" w:hanging="360"/>
      </w:pPr>
      <w:rPr>
        <w:rFonts w:ascii="Times New Roman" w:hAnsi="Times New Roman" w:cs="Times New Roman"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6" w15:restartNumberingAfterBreak="0">
    <w:nsid w:val="5B575C9F"/>
    <w:multiLevelType w:val="multilevel"/>
    <w:tmpl w:val="FBB87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3A28FF"/>
    <w:multiLevelType w:val="hybridMultilevel"/>
    <w:tmpl w:val="8F009216"/>
    <w:lvl w:ilvl="0" w:tplc="04100005">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70C16960"/>
    <w:multiLevelType w:val="multilevel"/>
    <w:tmpl w:val="C6DA3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8"/>
  </w:num>
  <w:num w:numId="4">
    <w:abstractNumId w:val="4"/>
  </w:num>
  <w:num w:numId="5">
    <w:abstractNumId w:val="7"/>
  </w:num>
  <w:num w:numId="6">
    <w:abstractNumId w:val="2"/>
  </w:num>
  <w:num w:numId="7">
    <w:abstractNumId w:val="5"/>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D35"/>
    <w:rsid w:val="00001CAF"/>
    <w:rsid w:val="00021415"/>
    <w:rsid w:val="0006133F"/>
    <w:rsid w:val="0007685A"/>
    <w:rsid w:val="00090742"/>
    <w:rsid w:val="000E3A1A"/>
    <w:rsid w:val="000F6E4D"/>
    <w:rsid w:val="00131D35"/>
    <w:rsid w:val="001A3893"/>
    <w:rsid w:val="001B7DAE"/>
    <w:rsid w:val="00260E46"/>
    <w:rsid w:val="00292CC6"/>
    <w:rsid w:val="002E35F2"/>
    <w:rsid w:val="002F7467"/>
    <w:rsid w:val="00423765"/>
    <w:rsid w:val="00447160"/>
    <w:rsid w:val="0051460C"/>
    <w:rsid w:val="00525604"/>
    <w:rsid w:val="00576557"/>
    <w:rsid w:val="005C19B6"/>
    <w:rsid w:val="005E2050"/>
    <w:rsid w:val="00617A0A"/>
    <w:rsid w:val="00671A83"/>
    <w:rsid w:val="006D386C"/>
    <w:rsid w:val="006E4BE7"/>
    <w:rsid w:val="00702340"/>
    <w:rsid w:val="00733CA6"/>
    <w:rsid w:val="007B0EA7"/>
    <w:rsid w:val="00830A14"/>
    <w:rsid w:val="00844330"/>
    <w:rsid w:val="00850DF5"/>
    <w:rsid w:val="00865DB1"/>
    <w:rsid w:val="008B0AE7"/>
    <w:rsid w:val="00983717"/>
    <w:rsid w:val="00997866"/>
    <w:rsid w:val="00A45B1A"/>
    <w:rsid w:val="00B52F06"/>
    <w:rsid w:val="00B54C6E"/>
    <w:rsid w:val="00BB03EA"/>
    <w:rsid w:val="00C82D18"/>
    <w:rsid w:val="00CF1BE2"/>
    <w:rsid w:val="00D96F12"/>
    <w:rsid w:val="00DA7F7D"/>
    <w:rsid w:val="00DD12DF"/>
    <w:rsid w:val="00E125FF"/>
    <w:rsid w:val="00E4304B"/>
    <w:rsid w:val="00E44708"/>
    <w:rsid w:val="00E55566"/>
    <w:rsid w:val="00E845CA"/>
    <w:rsid w:val="00EE4866"/>
    <w:rsid w:val="00F25646"/>
    <w:rsid w:val="00F752DD"/>
    <w:rsid w:val="00F847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4438A5"/>
  <w15:chartTrackingRefBased/>
  <w15:docId w15:val="{DABDCFF1-4B1D-468C-B24F-D06296EDC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link w:val="Titolo1Carattere"/>
    <w:uiPriority w:val="9"/>
    <w:qFormat/>
    <w:rsid w:val="008B0AE7"/>
    <w:pPr>
      <w:spacing w:before="100" w:beforeAutospacing="1" w:after="100" w:afterAutospacing="1"/>
      <w:outlineLvl w:val="0"/>
    </w:pPr>
    <w:rPr>
      <w:b/>
      <w:bCs/>
      <w:kern w:val="36"/>
      <w:sz w:val="48"/>
      <w:szCs w:val="48"/>
    </w:rPr>
  </w:style>
  <w:style w:type="paragraph" w:styleId="Titolo2">
    <w:name w:val="heading 2"/>
    <w:basedOn w:val="Normale"/>
    <w:next w:val="Normale"/>
    <w:link w:val="Titolo2Carattere"/>
    <w:semiHidden/>
    <w:unhideWhenUsed/>
    <w:qFormat/>
    <w:rsid w:val="0098371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671A83"/>
    <w:pPr>
      <w:tabs>
        <w:tab w:val="center" w:pos="4819"/>
        <w:tab w:val="right" w:pos="9638"/>
      </w:tabs>
    </w:pPr>
  </w:style>
  <w:style w:type="paragraph" w:styleId="Pidipagina">
    <w:name w:val="footer"/>
    <w:basedOn w:val="Normale"/>
    <w:rsid w:val="00671A83"/>
    <w:pPr>
      <w:tabs>
        <w:tab w:val="center" w:pos="4819"/>
        <w:tab w:val="right" w:pos="9638"/>
      </w:tabs>
    </w:pPr>
  </w:style>
  <w:style w:type="paragraph" w:styleId="NormaleWeb">
    <w:name w:val="Normal (Web)"/>
    <w:basedOn w:val="Normale"/>
    <w:uiPriority w:val="99"/>
    <w:unhideWhenUsed/>
    <w:rsid w:val="00EE4866"/>
    <w:pPr>
      <w:spacing w:before="100" w:beforeAutospacing="1" w:after="100" w:afterAutospacing="1"/>
    </w:pPr>
  </w:style>
  <w:style w:type="character" w:styleId="Collegamentoipertestuale">
    <w:name w:val="Hyperlink"/>
    <w:uiPriority w:val="99"/>
    <w:unhideWhenUsed/>
    <w:rsid w:val="00EE4866"/>
    <w:rPr>
      <w:color w:val="0000FF"/>
      <w:u w:val="single"/>
    </w:rPr>
  </w:style>
  <w:style w:type="paragraph" w:styleId="Testofumetto">
    <w:name w:val="Balloon Text"/>
    <w:basedOn w:val="Normale"/>
    <w:link w:val="TestofumettoCarattere"/>
    <w:rsid w:val="00E125FF"/>
    <w:rPr>
      <w:rFonts w:ascii="Tahoma" w:hAnsi="Tahoma" w:cs="Tahoma"/>
      <w:sz w:val="16"/>
      <w:szCs w:val="16"/>
    </w:rPr>
  </w:style>
  <w:style w:type="character" w:customStyle="1" w:styleId="TestofumettoCarattere">
    <w:name w:val="Testo fumetto Carattere"/>
    <w:link w:val="Testofumetto"/>
    <w:rsid w:val="00E125FF"/>
    <w:rPr>
      <w:rFonts w:ascii="Tahoma" w:hAnsi="Tahoma" w:cs="Tahoma"/>
      <w:sz w:val="16"/>
      <w:szCs w:val="16"/>
    </w:rPr>
  </w:style>
  <w:style w:type="character" w:customStyle="1" w:styleId="Titolo1Carattere">
    <w:name w:val="Titolo 1 Carattere"/>
    <w:basedOn w:val="Carpredefinitoparagrafo"/>
    <w:link w:val="Titolo1"/>
    <w:uiPriority w:val="9"/>
    <w:rsid w:val="008B0AE7"/>
    <w:rPr>
      <w:b/>
      <w:bCs/>
      <w:kern w:val="36"/>
      <w:sz w:val="48"/>
      <w:szCs w:val="48"/>
    </w:rPr>
  </w:style>
  <w:style w:type="character" w:styleId="Enfasigrassetto">
    <w:name w:val="Strong"/>
    <w:basedOn w:val="Carpredefinitoparagrafo"/>
    <w:uiPriority w:val="22"/>
    <w:qFormat/>
    <w:rsid w:val="008B0AE7"/>
    <w:rPr>
      <w:b/>
      <w:bCs/>
    </w:rPr>
  </w:style>
  <w:style w:type="paragraph" w:styleId="Paragrafoelenco">
    <w:name w:val="List Paragraph"/>
    <w:basedOn w:val="Normale"/>
    <w:uiPriority w:val="34"/>
    <w:qFormat/>
    <w:rsid w:val="006E4BE7"/>
    <w:pPr>
      <w:ind w:left="720"/>
      <w:contextualSpacing/>
    </w:pPr>
  </w:style>
  <w:style w:type="character" w:customStyle="1" w:styleId="Titolo2Carattere">
    <w:name w:val="Titolo 2 Carattere"/>
    <w:basedOn w:val="Carpredefinitoparagrafo"/>
    <w:link w:val="Titolo2"/>
    <w:semiHidden/>
    <w:rsid w:val="00983717"/>
    <w:rPr>
      <w:rFonts w:asciiTheme="majorHAnsi" w:eastAsiaTheme="majorEastAsia" w:hAnsiTheme="majorHAnsi" w:cstheme="majorBidi"/>
      <w:color w:val="2E74B5" w:themeColor="accent1" w:themeShade="BF"/>
      <w:sz w:val="26"/>
      <w:szCs w:val="26"/>
    </w:rPr>
  </w:style>
  <w:style w:type="paragraph" w:customStyle="1" w:styleId="label-lavoro-e-previdenza">
    <w:name w:val="label-lavoro-e-previdenza"/>
    <w:basedOn w:val="Normale"/>
    <w:rsid w:val="00983717"/>
    <w:pPr>
      <w:spacing w:before="100" w:beforeAutospacing="1" w:after="100" w:afterAutospacing="1"/>
    </w:pPr>
  </w:style>
  <w:style w:type="paragraph" w:customStyle="1" w:styleId="name">
    <w:name w:val="name"/>
    <w:basedOn w:val="Normale"/>
    <w:rsid w:val="00983717"/>
    <w:pPr>
      <w:spacing w:before="100" w:beforeAutospacing="1" w:after="100" w:afterAutospacing="1"/>
    </w:pPr>
  </w:style>
  <w:style w:type="paragraph" w:customStyle="1" w:styleId="data">
    <w:name w:val="data"/>
    <w:basedOn w:val="Normale"/>
    <w:rsid w:val="00983717"/>
    <w:pPr>
      <w:spacing w:before="100" w:beforeAutospacing="1" w:after="100" w:afterAutospacing="1"/>
    </w:pPr>
  </w:style>
  <w:style w:type="paragraph" w:customStyle="1" w:styleId="section-title">
    <w:name w:val="section-title"/>
    <w:basedOn w:val="Normale"/>
    <w:rsid w:val="0098371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727409">
      <w:bodyDiv w:val="1"/>
      <w:marLeft w:val="0"/>
      <w:marRight w:val="0"/>
      <w:marTop w:val="0"/>
      <w:marBottom w:val="0"/>
      <w:divBdr>
        <w:top w:val="none" w:sz="0" w:space="0" w:color="auto"/>
        <w:left w:val="none" w:sz="0" w:space="0" w:color="auto"/>
        <w:bottom w:val="none" w:sz="0" w:space="0" w:color="auto"/>
        <w:right w:val="none" w:sz="0" w:space="0" w:color="auto"/>
      </w:divBdr>
      <w:divsChild>
        <w:div w:id="1913470958">
          <w:marLeft w:val="0"/>
          <w:marRight w:val="0"/>
          <w:marTop w:val="0"/>
          <w:marBottom w:val="0"/>
          <w:divBdr>
            <w:top w:val="none" w:sz="0" w:space="0" w:color="auto"/>
            <w:left w:val="none" w:sz="0" w:space="0" w:color="auto"/>
            <w:bottom w:val="none" w:sz="0" w:space="0" w:color="auto"/>
            <w:right w:val="none" w:sz="0" w:space="0" w:color="auto"/>
          </w:divBdr>
        </w:div>
        <w:div w:id="1154877986">
          <w:marLeft w:val="0"/>
          <w:marRight w:val="0"/>
          <w:marTop w:val="0"/>
          <w:marBottom w:val="0"/>
          <w:divBdr>
            <w:top w:val="none" w:sz="0" w:space="0" w:color="auto"/>
            <w:left w:val="none" w:sz="0" w:space="0" w:color="auto"/>
            <w:bottom w:val="none" w:sz="0" w:space="0" w:color="auto"/>
            <w:right w:val="none" w:sz="0" w:space="0" w:color="auto"/>
          </w:divBdr>
          <w:divsChild>
            <w:div w:id="1738942961">
              <w:marLeft w:val="-225"/>
              <w:marRight w:val="-225"/>
              <w:marTop w:val="0"/>
              <w:marBottom w:val="0"/>
              <w:divBdr>
                <w:top w:val="none" w:sz="0" w:space="0" w:color="auto"/>
                <w:left w:val="none" w:sz="0" w:space="0" w:color="auto"/>
                <w:bottom w:val="none" w:sz="0" w:space="0" w:color="auto"/>
                <w:right w:val="none" w:sz="0" w:space="0" w:color="auto"/>
              </w:divBdr>
              <w:divsChild>
                <w:div w:id="566261991">
                  <w:marLeft w:val="0"/>
                  <w:marRight w:val="0"/>
                  <w:marTop w:val="0"/>
                  <w:marBottom w:val="0"/>
                  <w:divBdr>
                    <w:top w:val="none" w:sz="0" w:space="0" w:color="auto"/>
                    <w:left w:val="none" w:sz="0" w:space="0" w:color="auto"/>
                    <w:bottom w:val="none" w:sz="0" w:space="0" w:color="auto"/>
                    <w:right w:val="none" w:sz="0" w:space="0" w:color="auto"/>
                  </w:divBdr>
                </w:div>
              </w:divsChild>
            </w:div>
            <w:div w:id="561791838">
              <w:marLeft w:val="-225"/>
              <w:marRight w:val="-225"/>
              <w:marTop w:val="0"/>
              <w:marBottom w:val="0"/>
              <w:divBdr>
                <w:top w:val="none" w:sz="0" w:space="0" w:color="auto"/>
                <w:left w:val="none" w:sz="0" w:space="0" w:color="auto"/>
                <w:bottom w:val="none" w:sz="0" w:space="0" w:color="auto"/>
                <w:right w:val="none" w:sz="0" w:space="0" w:color="auto"/>
              </w:divBdr>
              <w:divsChild>
                <w:div w:id="297222369">
                  <w:marLeft w:val="0"/>
                  <w:marRight w:val="0"/>
                  <w:marTop w:val="0"/>
                  <w:marBottom w:val="0"/>
                  <w:divBdr>
                    <w:top w:val="none" w:sz="0" w:space="0" w:color="auto"/>
                    <w:left w:val="none" w:sz="0" w:space="0" w:color="auto"/>
                    <w:bottom w:val="none" w:sz="0" w:space="0" w:color="auto"/>
                    <w:right w:val="none" w:sz="0" w:space="0" w:color="auto"/>
                  </w:divBdr>
                  <w:divsChild>
                    <w:div w:id="299460743">
                      <w:marLeft w:val="0"/>
                      <w:marRight w:val="0"/>
                      <w:marTop w:val="0"/>
                      <w:marBottom w:val="0"/>
                      <w:divBdr>
                        <w:top w:val="none" w:sz="0" w:space="0" w:color="auto"/>
                        <w:left w:val="none" w:sz="0" w:space="0" w:color="auto"/>
                        <w:bottom w:val="none" w:sz="0" w:space="0" w:color="auto"/>
                        <w:right w:val="none" w:sz="0" w:space="0" w:color="auto"/>
                      </w:divBdr>
                    </w:div>
                    <w:div w:id="674768292">
                      <w:marLeft w:val="0"/>
                      <w:marRight w:val="0"/>
                      <w:marTop w:val="0"/>
                      <w:marBottom w:val="0"/>
                      <w:divBdr>
                        <w:top w:val="none" w:sz="0" w:space="0" w:color="auto"/>
                        <w:left w:val="none" w:sz="0" w:space="0" w:color="auto"/>
                        <w:bottom w:val="none" w:sz="0" w:space="0" w:color="auto"/>
                        <w:right w:val="none" w:sz="0" w:space="0" w:color="auto"/>
                      </w:divBdr>
                    </w:div>
                    <w:div w:id="1516067583">
                      <w:marLeft w:val="-225"/>
                      <w:marRight w:val="-225"/>
                      <w:marTop w:val="0"/>
                      <w:marBottom w:val="0"/>
                      <w:divBdr>
                        <w:top w:val="none" w:sz="0" w:space="0" w:color="auto"/>
                        <w:left w:val="none" w:sz="0" w:space="0" w:color="auto"/>
                        <w:bottom w:val="none" w:sz="0" w:space="0" w:color="auto"/>
                        <w:right w:val="none" w:sz="0" w:space="0" w:color="auto"/>
                      </w:divBdr>
                      <w:divsChild>
                        <w:div w:id="27147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581797">
              <w:marLeft w:val="-225"/>
              <w:marRight w:val="-225"/>
              <w:marTop w:val="0"/>
              <w:marBottom w:val="0"/>
              <w:divBdr>
                <w:top w:val="none" w:sz="0" w:space="0" w:color="auto"/>
                <w:left w:val="none" w:sz="0" w:space="0" w:color="auto"/>
                <w:bottom w:val="none" w:sz="0" w:space="0" w:color="auto"/>
                <w:right w:val="none" w:sz="0" w:space="0" w:color="auto"/>
              </w:divBdr>
              <w:divsChild>
                <w:div w:id="1794209616">
                  <w:marLeft w:val="0"/>
                  <w:marRight w:val="0"/>
                  <w:marTop w:val="0"/>
                  <w:marBottom w:val="0"/>
                  <w:divBdr>
                    <w:top w:val="none" w:sz="0" w:space="0" w:color="auto"/>
                    <w:left w:val="none" w:sz="0" w:space="0" w:color="auto"/>
                    <w:bottom w:val="none" w:sz="0" w:space="0" w:color="auto"/>
                    <w:right w:val="none" w:sz="0" w:space="0" w:color="auto"/>
                  </w:divBdr>
                  <w:divsChild>
                    <w:div w:id="1989942538">
                      <w:marLeft w:val="0"/>
                      <w:marRight w:val="0"/>
                      <w:marTop w:val="0"/>
                      <w:marBottom w:val="0"/>
                      <w:divBdr>
                        <w:top w:val="none" w:sz="0" w:space="0" w:color="auto"/>
                        <w:left w:val="none" w:sz="0" w:space="0" w:color="auto"/>
                        <w:bottom w:val="none" w:sz="0" w:space="0" w:color="auto"/>
                        <w:right w:val="none" w:sz="0" w:space="0" w:color="auto"/>
                      </w:divBdr>
                    </w:div>
                    <w:div w:id="351683590">
                      <w:marLeft w:val="0"/>
                      <w:marRight w:val="0"/>
                      <w:marTop w:val="0"/>
                      <w:marBottom w:val="0"/>
                      <w:divBdr>
                        <w:top w:val="none" w:sz="0" w:space="0" w:color="auto"/>
                        <w:left w:val="none" w:sz="0" w:space="0" w:color="auto"/>
                        <w:bottom w:val="none" w:sz="0" w:space="0" w:color="auto"/>
                        <w:right w:val="none" w:sz="0" w:space="0" w:color="auto"/>
                      </w:divBdr>
                    </w:div>
                    <w:div w:id="923301078">
                      <w:marLeft w:val="0"/>
                      <w:marRight w:val="0"/>
                      <w:marTop w:val="0"/>
                      <w:marBottom w:val="0"/>
                      <w:divBdr>
                        <w:top w:val="none" w:sz="0" w:space="0" w:color="auto"/>
                        <w:left w:val="none" w:sz="0" w:space="0" w:color="auto"/>
                        <w:bottom w:val="none" w:sz="0" w:space="0" w:color="auto"/>
                        <w:right w:val="none" w:sz="0" w:space="0" w:color="auto"/>
                      </w:divBdr>
                    </w:div>
                    <w:div w:id="1487280852">
                      <w:marLeft w:val="0"/>
                      <w:marRight w:val="0"/>
                      <w:marTop w:val="0"/>
                      <w:marBottom w:val="0"/>
                      <w:divBdr>
                        <w:top w:val="none" w:sz="0" w:space="0" w:color="auto"/>
                        <w:left w:val="none" w:sz="0" w:space="0" w:color="auto"/>
                        <w:bottom w:val="none" w:sz="0" w:space="0" w:color="auto"/>
                        <w:right w:val="none" w:sz="0" w:space="0" w:color="auto"/>
                      </w:divBdr>
                    </w:div>
                    <w:div w:id="1287157453">
                      <w:marLeft w:val="0"/>
                      <w:marRight w:val="0"/>
                      <w:marTop w:val="0"/>
                      <w:marBottom w:val="0"/>
                      <w:divBdr>
                        <w:top w:val="none" w:sz="0" w:space="0" w:color="auto"/>
                        <w:left w:val="none" w:sz="0" w:space="0" w:color="auto"/>
                        <w:bottom w:val="none" w:sz="0" w:space="0" w:color="auto"/>
                        <w:right w:val="none" w:sz="0" w:space="0" w:color="auto"/>
                      </w:divBdr>
                    </w:div>
                    <w:div w:id="1220241094">
                      <w:marLeft w:val="0"/>
                      <w:marRight w:val="0"/>
                      <w:marTop w:val="0"/>
                      <w:marBottom w:val="0"/>
                      <w:divBdr>
                        <w:top w:val="none" w:sz="0" w:space="0" w:color="auto"/>
                        <w:left w:val="none" w:sz="0" w:space="0" w:color="auto"/>
                        <w:bottom w:val="none" w:sz="0" w:space="0" w:color="auto"/>
                        <w:right w:val="none" w:sz="0" w:space="0" w:color="auto"/>
                      </w:divBdr>
                    </w:div>
                    <w:div w:id="1431777796">
                      <w:marLeft w:val="0"/>
                      <w:marRight w:val="0"/>
                      <w:marTop w:val="0"/>
                      <w:marBottom w:val="0"/>
                      <w:divBdr>
                        <w:top w:val="none" w:sz="0" w:space="0" w:color="auto"/>
                        <w:left w:val="none" w:sz="0" w:space="0" w:color="auto"/>
                        <w:bottom w:val="none" w:sz="0" w:space="0" w:color="auto"/>
                        <w:right w:val="none" w:sz="0" w:space="0" w:color="auto"/>
                      </w:divBdr>
                    </w:div>
                    <w:div w:id="1231886462">
                      <w:marLeft w:val="0"/>
                      <w:marRight w:val="0"/>
                      <w:marTop w:val="0"/>
                      <w:marBottom w:val="0"/>
                      <w:divBdr>
                        <w:top w:val="none" w:sz="0" w:space="0" w:color="auto"/>
                        <w:left w:val="none" w:sz="0" w:space="0" w:color="auto"/>
                        <w:bottom w:val="none" w:sz="0" w:space="0" w:color="auto"/>
                        <w:right w:val="none" w:sz="0" w:space="0" w:color="auto"/>
                      </w:divBdr>
                    </w:div>
                    <w:div w:id="81606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746899">
              <w:marLeft w:val="0"/>
              <w:marRight w:val="0"/>
              <w:marTop w:val="0"/>
              <w:marBottom w:val="0"/>
              <w:divBdr>
                <w:top w:val="none" w:sz="0" w:space="0" w:color="auto"/>
                <w:left w:val="none" w:sz="0" w:space="0" w:color="auto"/>
                <w:bottom w:val="none" w:sz="0" w:space="0" w:color="auto"/>
                <w:right w:val="none" w:sz="0" w:space="0" w:color="auto"/>
              </w:divBdr>
            </w:div>
            <w:div w:id="753206110">
              <w:marLeft w:val="-225"/>
              <w:marRight w:val="-225"/>
              <w:marTop w:val="450"/>
              <w:marBottom w:val="0"/>
              <w:divBdr>
                <w:top w:val="none" w:sz="0" w:space="0" w:color="auto"/>
                <w:left w:val="none" w:sz="0" w:space="0" w:color="auto"/>
                <w:bottom w:val="none" w:sz="0" w:space="0" w:color="auto"/>
                <w:right w:val="none" w:sz="0" w:space="0" w:color="auto"/>
              </w:divBdr>
              <w:divsChild>
                <w:div w:id="134775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279722">
          <w:marLeft w:val="0"/>
          <w:marRight w:val="0"/>
          <w:marTop w:val="0"/>
          <w:marBottom w:val="0"/>
          <w:divBdr>
            <w:top w:val="single" w:sz="6" w:space="15" w:color="CCCCCC"/>
            <w:left w:val="none" w:sz="0" w:space="0" w:color="auto"/>
            <w:bottom w:val="none" w:sz="0" w:space="0" w:color="auto"/>
            <w:right w:val="none" w:sz="0" w:space="0" w:color="auto"/>
          </w:divBdr>
          <w:divsChild>
            <w:div w:id="1165635009">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288903617">
      <w:bodyDiv w:val="1"/>
      <w:marLeft w:val="0"/>
      <w:marRight w:val="0"/>
      <w:marTop w:val="0"/>
      <w:marBottom w:val="0"/>
      <w:divBdr>
        <w:top w:val="none" w:sz="0" w:space="0" w:color="auto"/>
        <w:left w:val="none" w:sz="0" w:space="0" w:color="auto"/>
        <w:bottom w:val="none" w:sz="0" w:space="0" w:color="auto"/>
        <w:right w:val="none" w:sz="0" w:space="0" w:color="auto"/>
      </w:divBdr>
    </w:div>
    <w:div w:id="506214608">
      <w:bodyDiv w:val="1"/>
      <w:marLeft w:val="0"/>
      <w:marRight w:val="0"/>
      <w:marTop w:val="0"/>
      <w:marBottom w:val="0"/>
      <w:divBdr>
        <w:top w:val="none" w:sz="0" w:space="0" w:color="auto"/>
        <w:left w:val="none" w:sz="0" w:space="0" w:color="auto"/>
        <w:bottom w:val="none" w:sz="0" w:space="0" w:color="auto"/>
        <w:right w:val="none" w:sz="0" w:space="0" w:color="auto"/>
      </w:divBdr>
    </w:div>
    <w:div w:id="886113839">
      <w:bodyDiv w:val="1"/>
      <w:marLeft w:val="0"/>
      <w:marRight w:val="0"/>
      <w:marTop w:val="0"/>
      <w:marBottom w:val="0"/>
      <w:divBdr>
        <w:top w:val="none" w:sz="0" w:space="0" w:color="auto"/>
        <w:left w:val="none" w:sz="0" w:space="0" w:color="auto"/>
        <w:bottom w:val="none" w:sz="0" w:space="0" w:color="auto"/>
        <w:right w:val="none" w:sz="0" w:space="0" w:color="auto"/>
      </w:divBdr>
    </w:div>
    <w:div w:id="1080295805">
      <w:bodyDiv w:val="1"/>
      <w:marLeft w:val="0"/>
      <w:marRight w:val="0"/>
      <w:marTop w:val="0"/>
      <w:marBottom w:val="0"/>
      <w:divBdr>
        <w:top w:val="none" w:sz="0" w:space="0" w:color="auto"/>
        <w:left w:val="none" w:sz="0" w:space="0" w:color="auto"/>
        <w:bottom w:val="none" w:sz="0" w:space="0" w:color="auto"/>
        <w:right w:val="none" w:sz="0" w:space="0" w:color="auto"/>
      </w:divBdr>
    </w:div>
    <w:div w:id="1381174941">
      <w:bodyDiv w:val="1"/>
      <w:marLeft w:val="0"/>
      <w:marRight w:val="0"/>
      <w:marTop w:val="0"/>
      <w:marBottom w:val="0"/>
      <w:divBdr>
        <w:top w:val="none" w:sz="0" w:space="0" w:color="auto"/>
        <w:left w:val="none" w:sz="0" w:space="0" w:color="auto"/>
        <w:bottom w:val="none" w:sz="0" w:space="0" w:color="auto"/>
        <w:right w:val="none" w:sz="0" w:space="0" w:color="auto"/>
      </w:divBdr>
    </w:div>
    <w:div w:id="1500804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utekne.it/Servizi/RassegnaLeggi/Recensione_Leggi.aspx?IDLegge=21262&amp;IDSrc=100" TargetMode="External"/><Relationship Id="rId13" Type="http://schemas.openxmlformats.org/officeDocument/2006/relationships/hyperlink" Target="https://www.eutekne.it/Servizi/RassegnaLeggi/Recensione_Leggi.aspx?IDLegge=11830&amp;IDSrc=100" TargetMode="External"/><Relationship Id="rId18" Type="http://schemas.openxmlformats.org/officeDocument/2006/relationships/hyperlink" Target="https://www.eutekne.it/Servizi/RassegnaLeggi/Recensione_Articolo.aspx?IDLegge=3788&amp;IDArticolo=40893&amp;IDSrc=10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eutekne.it/Servizi/RassegnaLeggi/Recensione_Leggi.aspx?IDLegge=21262&amp;IDSrc=100" TargetMode="External"/><Relationship Id="rId7" Type="http://schemas.openxmlformats.org/officeDocument/2006/relationships/endnotes" Target="endnotes.xml"/><Relationship Id="rId12" Type="http://schemas.openxmlformats.org/officeDocument/2006/relationships/hyperlink" Target="https://www.eutekne.it/Servizi/RassegnaLeggi/Recensione_Articolo.aspx?IDLegge=13569&amp;IDArticolo=330458&amp;IDSrc=100" TargetMode="External"/><Relationship Id="rId17" Type="http://schemas.openxmlformats.org/officeDocument/2006/relationships/hyperlink" Target="https://www.eutekne.it/Servizi/RassegnaPrassi/Testo.aspx?ID=268709&amp;IDSrc=10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eutekne.it/Servizi/RassegnaLeggi/Recensione_Leggi.aspx?IDLegge=16&amp;IDSrc=100" TargetMode="External"/><Relationship Id="rId20" Type="http://schemas.openxmlformats.org/officeDocument/2006/relationships/hyperlink" Target="https://www.eutekne.it/Servizi/RassegnaPrassi/Testo.aspx?ID=212651&amp;IDSrc=1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utekne.it/Servizi/RassegnaLeggi/Recensione_Leggi.aspx?IDLegge=7133&amp;IDSrc=100"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eutekne.it/Servizi/RassegnaLeggi/Recensione_Articolo.aspx?IDLegge=2708&amp;IDArticolo=39878&amp;IDSrc=100" TargetMode="External"/><Relationship Id="rId23" Type="http://schemas.openxmlformats.org/officeDocument/2006/relationships/header" Target="header1.xml"/><Relationship Id="rId10" Type="http://schemas.openxmlformats.org/officeDocument/2006/relationships/hyperlink" Target="https://www.eutekne.it/Servizi/RassegnaLeggi/Recensione_Articolo.aspx?IDLegge=7133&amp;IDArticolo=101422&amp;IDSrc=100" TargetMode="External"/><Relationship Id="rId19" Type="http://schemas.openxmlformats.org/officeDocument/2006/relationships/hyperlink" Target="https://www.eutekne.it/Servizi/RassegnaLeggi/Recensione_Articolo.aspx?IDLegge=8309&amp;IDArticolo=146252&amp;IDSrc=100" TargetMode="External"/><Relationship Id="rId4" Type="http://schemas.openxmlformats.org/officeDocument/2006/relationships/settings" Target="settings.xml"/><Relationship Id="rId9" Type="http://schemas.openxmlformats.org/officeDocument/2006/relationships/hyperlink" Target="https://www.eutekne.it/Servizi/RassegnaLeggi/Recensione_Leggi.aspx?IDLegge=20985&amp;IDSrc=100" TargetMode="External"/><Relationship Id="rId14" Type="http://schemas.openxmlformats.org/officeDocument/2006/relationships/hyperlink" Target="https://www.eutekne.it/Servizi/RassegnaLeggi/Recensione_Articolo.aspx?IDLegge=247&amp;IDArticolo=38391&amp;IDSrc=100" TargetMode="External"/><Relationship Id="rId22" Type="http://schemas.openxmlformats.org/officeDocument/2006/relationships/hyperlink" Target="https://www.eutekne.it/Servizi/RassegnaLeggi/Recensione_Leggi.aspx?IDLegge=21033&amp;IDSrc=10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9EF6B-91B0-4CF7-A8C7-C01240B44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Pages>
  <Words>1034</Words>
  <Characters>5899</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Castellano</dc:creator>
  <cp:keywords/>
  <cp:lastModifiedBy>EE8761</cp:lastModifiedBy>
  <cp:revision>12</cp:revision>
  <cp:lastPrinted>2012-01-11T15:32:00Z</cp:lastPrinted>
  <dcterms:created xsi:type="dcterms:W3CDTF">2015-03-23T10:52:00Z</dcterms:created>
  <dcterms:modified xsi:type="dcterms:W3CDTF">2021-12-26T17:37:00Z</dcterms:modified>
</cp:coreProperties>
</file>