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3811" w14:textId="0DC8E5DC" w:rsidR="000F288B" w:rsidRDefault="000F288B" w:rsidP="000F288B">
      <w:pPr>
        <w:shd w:val="clear" w:color="auto" w:fill="FFFFFF"/>
        <w:spacing w:line="270" w:lineRule="atLeast"/>
        <w:textAlignment w:val="baseline"/>
        <w:rPr>
          <w:rFonts w:ascii="Fira Sans" w:hAnsi="Fira Sans"/>
          <w:caps/>
          <w:color w:val="000000"/>
          <w:sz w:val="18"/>
          <w:szCs w:val="18"/>
        </w:rPr>
      </w:pPr>
    </w:p>
    <w:p w14:paraId="19C6E3B5" w14:textId="77777777" w:rsidR="000F288B" w:rsidRDefault="000F288B" w:rsidP="000F288B">
      <w:pPr>
        <w:pStyle w:val="Titolo1"/>
        <w:shd w:val="clear" w:color="auto" w:fill="FFFFFF"/>
        <w:spacing w:before="0" w:beforeAutospacing="0" w:after="165" w:afterAutospacing="0" w:line="630" w:lineRule="atLeast"/>
        <w:textAlignment w:val="baseline"/>
        <w:rPr>
          <w:b w:val="0"/>
          <w:bCs w:val="0"/>
          <w:color w:val="007AC3"/>
          <w:sz w:val="54"/>
          <w:szCs w:val="54"/>
        </w:rPr>
      </w:pPr>
      <w:r>
        <w:rPr>
          <w:b w:val="0"/>
          <w:bCs w:val="0"/>
          <w:color w:val="007AC3"/>
          <w:sz w:val="54"/>
          <w:szCs w:val="54"/>
        </w:rPr>
        <w:t>Bonus investimenti, limiti al contante e cartelle a rate: come cambia il decreto Milleproroghe</w:t>
      </w:r>
    </w:p>
    <w:p w14:paraId="6DADC40D" w14:textId="77777777" w:rsidR="000F288B" w:rsidRDefault="000F288B" w:rsidP="000F288B">
      <w:pPr>
        <w:pStyle w:val="abstract"/>
        <w:shd w:val="clear" w:color="auto" w:fill="FFFFFF"/>
        <w:spacing w:before="90" w:beforeAutospacing="0" w:after="300" w:afterAutospacing="0" w:line="360" w:lineRule="atLeast"/>
        <w:textAlignment w:val="baseline"/>
        <w:rPr>
          <w:rFonts w:ascii="Fira Sans" w:hAnsi="Fira Sans"/>
          <w:color w:val="000000"/>
          <w:sz w:val="23"/>
          <w:szCs w:val="23"/>
        </w:rPr>
      </w:pPr>
      <w:r>
        <w:rPr>
          <w:rFonts w:ascii="Fira Sans" w:hAnsi="Fira Sans"/>
          <w:color w:val="000000"/>
          <w:sz w:val="23"/>
          <w:szCs w:val="23"/>
        </w:rPr>
        <w:t>Proroga fino al 31 dicembre 2022 del termine per completare gli investimenti in beni strumentali, ordinari e/o 4.0, “prenotati” entro il 31 dicembre 2021. Innalzamento del tetto del contante a 2.000 euro per il 2022. Nuova proroga della rateazione delle cartelle esattoriali scadute. Sono alcune delle disposizioni contenute nel decreto Milleproroghe, convertito definitivamente in legge. E ancora sospensione degli ammortamenti delle immobilizzazioni materiali e immateriali anche nel 2021, sterilizzazione anche delle perdite emerse nell’esercizio in corso al 31 dicembre 2021, applicazione delle procedure semplificate di svolgimento delle assemblee ordinarie delle S.p.A. e s.r.l. anche alle assemblee sociali tenute entro il 31 luglio 2022 e novità per i rimborsi dei prestiti fino a 30.000 euro garantiti dal Fondo PMI.</w:t>
      </w:r>
    </w:p>
    <w:p w14:paraId="3E472940"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Nella seduta di giovedì 24 febbraio 2022, il Senato ha approvato, con voto di fiducia, in via definitiva il DDL di conversione in legge, con modificazioni, del </w:t>
      </w:r>
      <w:hyperlink r:id="rId8" w:tgtFrame="_blank" w:tooltip="D.L. n. 228/2021" w:history="1">
        <w:r>
          <w:rPr>
            <w:rStyle w:val="Collegamentoipertestuale"/>
            <w:rFonts w:ascii="Fira Sans" w:hAnsi="Fira Sans"/>
            <w:sz w:val="23"/>
            <w:szCs w:val="23"/>
            <w:bdr w:val="none" w:sz="0" w:space="0" w:color="auto" w:frame="1"/>
          </w:rPr>
          <w:t>D.L. n. 228/2021</w:t>
        </w:r>
      </w:hyperlink>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Milleproroghe</w:t>
      </w:r>
      <w:r>
        <w:rPr>
          <w:rFonts w:ascii="Fira Sans" w:hAnsi="Fira Sans"/>
          <w:color w:val="000000"/>
          <w:sz w:val="23"/>
          <w:szCs w:val="23"/>
        </w:rPr>
        <w:t>).</w:t>
      </w:r>
    </w:p>
    <w:p w14:paraId="4B063FE9"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Di seguito le principali previsioni contenute nella versione finale del provvedimento.</w:t>
      </w:r>
    </w:p>
    <w:p w14:paraId="49CEA84F" w14:textId="77777777" w:rsidR="000F288B" w:rsidRDefault="000F288B" w:rsidP="000F288B">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Novità per i bilanci 2021</w:t>
      </w:r>
    </w:p>
    <w:p w14:paraId="181BB04D"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All’articolo 3 sono dettate alcune disposizioni di particolare rilievo per la campagna legata ai bilanci d'esercizio 2021.</w:t>
      </w:r>
    </w:p>
    <w:p w14:paraId="79472607"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Svolgimento delle assemblee di società ed enti</w:t>
      </w:r>
    </w:p>
    <w:p w14:paraId="398AD341"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 primo luogo, il comma 1, conferma l'applicabilità delle procedure semplificate di svolgimento delle assemblee ordinarie delle S.p.A. e s.r.l. di cui all'articolo 106 del D.L. n. 18/2020 anche alle assemblee sociali tenute entro il 31 luglio 2022.</w:t>
      </w:r>
    </w:p>
    <w:p w14:paraId="1DD73012"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La disposizione non riguarda il comma 1 del </w:t>
      </w:r>
      <w:proofErr w:type="gramStart"/>
      <w:r>
        <w:rPr>
          <w:rFonts w:ascii="Fira Sans" w:hAnsi="Fira Sans"/>
          <w:color w:val="000000"/>
          <w:sz w:val="23"/>
          <w:szCs w:val="23"/>
        </w:rPr>
        <w:t>predetto</w:t>
      </w:r>
      <w:proofErr w:type="gramEnd"/>
      <w:r>
        <w:rPr>
          <w:rFonts w:ascii="Fira Sans" w:hAnsi="Fira Sans"/>
          <w:color w:val="000000"/>
          <w:sz w:val="23"/>
          <w:szCs w:val="23"/>
        </w:rPr>
        <w:t xml:space="preserve"> articolo 106, che dispone l’allungamento a 180 giorni dalla chiusura dell’esercizio del termine di approvazione del bilancio. Pertanto, in base alla normativa attualmente vigente, l’approvazione del bilancio di esercizio 2021 deve avvenire, salvo che sussistano particolari condizioni, nei termini ordinari di 120 giorni.</w:t>
      </w:r>
    </w:p>
    <w:p w14:paraId="635BD2A4"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lastRenderedPageBreak/>
        <w:t>A seguito dalla proroga prevista dalla disposizione, per le assemblee tenute entro il 31 luglio 2022:</w:t>
      </w:r>
    </w:p>
    <w:p w14:paraId="54ACCEF2"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le </w:t>
      </w:r>
      <w:r>
        <w:rPr>
          <w:rStyle w:val="Enfasigrassetto"/>
          <w:rFonts w:ascii="Fira Sans" w:eastAsiaTheme="majorEastAsia" w:hAnsi="Fira Sans"/>
          <w:b w:val="0"/>
          <w:bCs w:val="0"/>
          <w:color w:val="000000"/>
          <w:sz w:val="23"/>
          <w:szCs w:val="23"/>
          <w:bdr w:val="none" w:sz="0" w:space="0" w:color="auto" w:frame="1"/>
        </w:rPr>
        <w:t>società di capitali</w:t>
      </w:r>
      <w:r>
        <w:rPr>
          <w:rFonts w:ascii="Fira Sans" w:hAnsi="Fira Sans"/>
          <w:color w:val="000000"/>
          <w:sz w:val="23"/>
          <w:szCs w:val="23"/>
        </w:rPr>
        <w:t>, le </w:t>
      </w:r>
      <w:r>
        <w:rPr>
          <w:rStyle w:val="Enfasigrassetto"/>
          <w:rFonts w:ascii="Fira Sans" w:eastAsiaTheme="majorEastAsia" w:hAnsi="Fira Sans"/>
          <w:b w:val="0"/>
          <w:bCs w:val="0"/>
          <w:color w:val="000000"/>
          <w:sz w:val="23"/>
          <w:szCs w:val="23"/>
          <w:bdr w:val="none" w:sz="0" w:space="0" w:color="auto" w:frame="1"/>
        </w:rPr>
        <w:t>società cooperative</w:t>
      </w:r>
      <w:r>
        <w:rPr>
          <w:rFonts w:ascii="Fira Sans" w:hAnsi="Fira Sans"/>
          <w:color w:val="000000"/>
          <w:sz w:val="23"/>
          <w:szCs w:val="23"/>
        </w:rPr>
        <w:t> e </w:t>
      </w:r>
      <w:r>
        <w:rPr>
          <w:rStyle w:val="Enfasigrassetto"/>
          <w:rFonts w:ascii="Fira Sans" w:eastAsiaTheme="majorEastAsia" w:hAnsi="Fira Sans"/>
          <w:b w:val="0"/>
          <w:bCs w:val="0"/>
          <w:color w:val="000000"/>
          <w:sz w:val="23"/>
          <w:szCs w:val="23"/>
          <w:bdr w:val="none" w:sz="0" w:space="0" w:color="auto" w:frame="1"/>
        </w:rPr>
        <w:t>mutue assicuratrici</w:t>
      </w:r>
      <w:r>
        <w:rPr>
          <w:rFonts w:ascii="Fira Sans" w:hAnsi="Fira Sans"/>
          <w:color w:val="000000"/>
          <w:sz w:val="23"/>
          <w:szCs w:val="23"/>
        </w:rPr>
        <w:t>, possono stabilire nell’avviso di convocazione delle assemblee (ordinarie o straordinarie) che l'espressione del voto avvenga in via elettronica o per corrispondenza e che l'intervento all'assemblea si verifichi mediante mezzi di telecomunicazione, anche laddove l'utilizzo di tale strumento non sia contemplato negli statuti. È possibile, inoltre, prevedere che l’assemblea si svolga, anche esclusivamente, mediante mezzi di telecomunicazione che garantiscano l’identificazione dei partecipanti, la loro partecipazione e l’esercizio del diritto di voto. Non è necessario che il presidente, il segretario o il notaio si trovino nel medesimo stesso luogo, ove la loro presenza sia prevista;</w:t>
      </w:r>
    </w:p>
    <w:p w14:paraId="048BECF0"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le </w:t>
      </w:r>
      <w:r>
        <w:rPr>
          <w:rStyle w:val="Enfasigrassetto"/>
          <w:rFonts w:ascii="Fira Sans" w:eastAsiaTheme="majorEastAsia" w:hAnsi="Fira Sans"/>
          <w:b w:val="0"/>
          <w:bCs w:val="0"/>
          <w:color w:val="000000"/>
          <w:sz w:val="23"/>
          <w:szCs w:val="23"/>
          <w:bdr w:val="none" w:sz="0" w:space="0" w:color="auto" w:frame="1"/>
        </w:rPr>
        <w:t>società</w:t>
      </w:r>
      <w:r>
        <w:rPr>
          <w:rFonts w:ascii="Fira Sans" w:hAnsi="Fira Sans"/>
          <w:color w:val="000000"/>
          <w:sz w:val="23"/>
          <w:szCs w:val="23"/>
        </w:rPr>
        <w:t> a </w:t>
      </w:r>
      <w:r>
        <w:rPr>
          <w:rStyle w:val="Enfasigrassetto"/>
          <w:rFonts w:ascii="Fira Sans" w:eastAsiaTheme="majorEastAsia" w:hAnsi="Fira Sans"/>
          <w:b w:val="0"/>
          <w:bCs w:val="0"/>
          <w:color w:val="000000"/>
          <w:sz w:val="23"/>
          <w:szCs w:val="23"/>
          <w:bdr w:val="none" w:sz="0" w:space="0" w:color="auto" w:frame="1"/>
        </w:rPr>
        <w:t>responsabilità limitata</w:t>
      </w:r>
      <w:r>
        <w:rPr>
          <w:rFonts w:ascii="Fira Sans" w:hAnsi="Fira Sans"/>
          <w:color w:val="000000"/>
          <w:sz w:val="23"/>
          <w:szCs w:val="23"/>
        </w:rPr>
        <w:t> possono consentire, anche in deroga a quanto previsto dall'articolo 2479, quarto comma, del Codice civile e alle diverse disposizioni statutarie, che l'espressione del voto avvenga mediante consultazione scritta o per consenso espresso per iscritto;</w:t>
      </w:r>
    </w:p>
    <w:p w14:paraId="070D708F"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le </w:t>
      </w:r>
      <w:r>
        <w:rPr>
          <w:rStyle w:val="Enfasigrassetto"/>
          <w:rFonts w:ascii="Fira Sans" w:eastAsiaTheme="majorEastAsia" w:hAnsi="Fira Sans"/>
          <w:b w:val="0"/>
          <w:bCs w:val="0"/>
          <w:color w:val="000000"/>
          <w:sz w:val="23"/>
          <w:szCs w:val="23"/>
          <w:bdr w:val="none" w:sz="0" w:space="0" w:color="auto" w:frame="1"/>
        </w:rPr>
        <w:t>società quotate</w:t>
      </w:r>
      <w:r>
        <w:rPr>
          <w:rFonts w:ascii="Fira Sans" w:hAnsi="Fira Sans"/>
          <w:color w:val="000000"/>
          <w:sz w:val="23"/>
          <w:szCs w:val="23"/>
        </w:rPr>
        <w:t xml:space="preserve">, oltre alle modalità di voto a distanza e alle modalità di partecipazione all’assemblea mediante mezzi di telecomunicazione, possono avvalersi dell'istituto del rappresentante designato (art. 135-undecies, TUF) anche ove lo statuto disponga diversamente. Nell'avviso di convocazione, le medesime società possono prevedere che lo svolgimento dell'intervento in assemblea avvenga esclusivamente tramite il rappresentante designato. Al </w:t>
      </w:r>
      <w:proofErr w:type="gramStart"/>
      <w:r>
        <w:rPr>
          <w:rFonts w:ascii="Fira Sans" w:hAnsi="Fira Sans"/>
          <w:color w:val="000000"/>
          <w:sz w:val="23"/>
          <w:szCs w:val="23"/>
        </w:rPr>
        <w:t>predetto</w:t>
      </w:r>
      <w:proofErr w:type="gramEnd"/>
      <w:r>
        <w:rPr>
          <w:rFonts w:ascii="Fira Sans" w:hAnsi="Fira Sans"/>
          <w:color w:val="000000"/>
          <w:sz w:val="23"/>
          <w:szCs w:val="23"/>
        </w:rPr>
        <w:t xml:space="preserve"> rappresentante designato possono essere conferite deleghe e </w:t>
      </w:r>
      <w:proofErr w:type="spellStart"/>
      <w:r>
        <w:rPr>
          <w:rFonts w:ascii="Fira Sans" w:hAnsi="Fira Sans"/>
          <w:color w:val="000000"/>
          <w:sz w:val="23"/>
          <w:szCs w:val="23"/>
        </w:rPr>
        <w:t>subdeleghe</w:t>
      </w:r>
      <w:proofErr w:type="spellEnd"/>
      <w:r>
        <w:rPr>
          <w:rFonts w:ascii="Fira Sans" w:hAnsi="Fira Sans"/>
          <w:color w:val="000000"/>
          <w:sz w:val="23"/>
          <w:szCs w:val="23"/>
        </w:rPr>
        <w:t>. Tale disposizione si applica anche alle società ammesse alla negoziazione su un sistema multilaterale di negoziazione e alle società con azioni diffuse fra il pubblico in misura rilevante;</w:t>
      </w:r>
    </w:p>
    <w:p w14:paraId="29A3C85C"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le </w:t>
      </w:r>
      <w:r>
        <w:rPr>
          <w:rStyle w:val="Enfasigrassetto"/>
          <w:rFonts w:ascii="Fira Sans" w:eastAsiaTheme="majorEastAsia" w:hAnsi="Fira Sans"/>
          <w:b w:val="0"/>
          <w:bCs w:val="0"/>
          <w:color w:val="000000"/>
          <w:sz w:val="23"/>
          <w:szCs w:val="23"/>
          <w:bdr w:val="none" w:sz="0" w:space="0" w:color="auto" w:frame="1"/>
        </w:rPr>
        <w:t>banche</w:t>
      </w:r>
      <w:r>
        <w:rPr>
          <w:rFonts w:ascii="Fira Sans" w:hAnsi="Fira Sans"/>
          <w:color w:val="000000"/>
          <w:sz w:val="23"/>
          <w:szCs w:val="23"/>
        </w:rPr>
        <w:t xml:space="preserve"> popolari, le banche di credito cooperativo, le società cooperative e le mutue assicuratrici possono ricorrere all’istituto del rappresentante designato (art. 135-undecies, TUF) per l’esercizio del diritto di voto nelle assemblee ordinarie e straordinarie, anche ove eventuali clausole statutarie dispongano diversamente e possono prevedere nell’avviso di convocazione che l’intervento in assemblea si svolga esclusivamente tramite il </w:t>
      </w:r>
      <w:proofErr w:type="gramStart"/>
      <w:r>
        <w:rPr>
          <w:rFonts w:ascii="Fira Sans" w:hAnsi="Fira Sans"/>
          <w:color w:val="000000"/>
          <w:sz w:val="23"/>
          <w:szCs w:val="23"/>
        </w:rPr>
        <w:t>predetto</w:t>
      </w:r>
      <w:proofErr w:type="gramEnd"/>
      <w:r>
        <w:rPr>
          <w:rFonts w:ascii="Fira Sans" w:hAnsi="Fira Sans"/>
          <w:color w:val="000000"/>
          <w:sz w:val="23"/>
          <w:szCs w:val="23"/>
        </w:rPr>
        <w:t xml:space="preserve"> rappresentante.</w:t>
      </w:r>
    </w:p>
    <w:p w14:paraId="0B4A43EC"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Ai sensi del comma 8-bis del D.L. 18/2020, le </w:t>
      </w:r>
      <w:proofErr w:type="gramStart"/>
      <w:r>
        <w:rPr>
          <w:rFonts w:ascii="Fira Sans" w:hAnsi="Fira Sans"/>
          <w:color w:val="000000"/>
          <w:sz w:val="23"/>
          <w:szCs w:val="23"/>
        </w:rPr>
        <w:t>predette</w:t>
      </w:r>
      <w:proofErr w:type="gramEnd"/>
      <w:r>
        <w:rPr>
          <w:rFonts w:ascii="Fira Sans" w:hAnsi="Fira Sans"/>
          <w:color w:val="000000"/>
          <w:sz w:val="23"/>
          <w:szCs w:val="23"/>
        </w:rPr>
        <w:t xml:space="preserve"> disposizioni si applicano anche alle associazioni e alle fondazioni.</w:t>
      </w:r>
    </w:p>
    <w:p w14:paraId="4BC29232"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Sterilizzazione perdite</w:t>
      </w:r>
    </w:p>
    <w:p w14:paraId="026F580B"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il comma 1-ter, invece, si interviene sull’art. 6, D.L. n. 23/2020, come modificato dalla legge di Bilancio 2021 (art. 1, c. 266, legge di bilancio n. 178/2020), estendendo alle perdite emerse nell’esercizio in corso al 31 dicembre 2021 la disciplina di sterilizzazione prevista dal D.L. n. 23/2020.</w:t>
      </w:r>
    </w:p>
    <w:p w14:paraId="0491433D"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lastRenderedPageBreak/>
        <w:t>In sostanza, con la nuova norma si prevede che anche per le perdite emerse nell’esercizio in corso al 31 dicembre 2021 non trovano applicazione, fino alla chiusura del quinto esercizio successivo:</w:t>
      </w:r>
    </w:p>
    <w:p w14:paraId="53CD3934"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gli articoli 2446, commi 2 e 3 (per le Spa) e 2482-bis, commi 4, 5, 6 (per le Srl) del Codice civile, riguardanti gli obblighi di riduzione del capitale in presenza di perdite superiori a un terzo;</w:t>
      </w:r>
    </w:p>
    <w:p w14:paraId="031859A6"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gli articoli 2447 (per le Spa) e 2482-ter (per le Srl) del Codice civile, riguardanti l’obbligo di ricapitalizzazione quando le perdite riducono il capitale sociale al di sotto dei limiti legali;</w:t>
      </w:r>
    </w:p>
    <w:p w14:paraId="5833F0B9"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le cause di scioglimento delle società di capitali per riduzione del capitale sociale al di sotto del minimo legale e delle cooperative per perdita di capitale sociale, di cui rispettivamente all’articolo 2484, primo comma, numero 4), e all’articolo 2545-duodecies del Codice civile.</w:t>
      </w:r>
    </w:p>
    <w:p w14:paraId="5BA6C49F"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Ne consegue che, il termine entro il quale le perdite devono essere ripianate o devono, comunque, essere adottati i provvedimenti richiesti (quali la riduzione del capitale sociale, la sua ricostituzione o la trasformazione societaria) è rinviato fino al momento in cui si terrà l’assemblea chiamata alla approvazione del bilancio del quinto esercizio successivo. In concreto, dunque, sarà l'assemblea che approverà il bilancio dell'esercizio 2026 a dover prendere i provvedimenti necessari.</w:t>
      </w:r>
    </w:p>
    <w:p w14:paraId="27D1E952"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Ai sensi dell’art. 6, c. 4, D.L. 23/2020, le perdite dovranno essere distintamente indicate nella </w:t>
      </w:r>
      <w:r>
        <w:rPr>
          <w:rStyle w:val="Enfasigrassetto"/>
          <w:rFonts w:ascii="Fira Sans" w:eastAsiaTheme="majorEastAsia" w:hAnsi="Fira Sans"/>
          <w:b w:val="0"/>
          <w:bCs w:val="0"/>
          <w:color w:val="000000"/>
          <w:sz w:val="23"/>
          <w:szCs w:val="23"/>
          <w:bdr w:val="none" w:sz="0" w:space="0" w:color="auto" w:frame="1"/>
        </w:rPr>
        <w:t>Nota integrativa</w:t>
      </w:r>
      <w:r>
        <w:rPr>
          <w:rFonts w:ascii="Fira Sans" w:hAnsi="Fira Sans"/>
          <w:color w:val="000000"/>
          <w:sz w:val="23"/>
          <w:szCs w:val="23"/>
        </w:rPr>
        <w:t> con specificazione, in appositi prospetti, della loro origine nonché delle movimentazioni intervenute nell’esercizio.</w:t>
      </w:r>
    </w:p>
    <w:p w14:paraId="3AF0B54C"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Sospensione ammortamenti</w:t>
      </w:r>
    </w:p>
    <w:p w14:paraId="3F67FB87"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comma 5-quinquiesdecies </w:t>
      </w:r>
      <w:r>
        <w:rPr>
          <w:rStyle w:val="Enfasigrassetto"/>
          <w:rFonts w:ascii="Fira Sans" w:eastAsiaTheme="majorEastAsia" w:hAnsi="Fira Sans"/>
          <w:b w:val="0"/>
          <w:bCs w:val="0"/>
          <w:color w:val="000000"/>
          <w:sz w:val="23"/>
          <w:szCs w:val="23"/>
          <w:bdr w:val="none" w:sz="0" w:space="0" w:color="auto" w:frame="1"/>
        </w:rPr>
        <w:t>sostituisce</w:t>
      </w:r>
      <w:r>
        <w:rPr>
          <w:rFonts w:ascii="Fira Sans" w:hAnsi="Fira Sans"/>
          <w:color w:val="000000"/>
          <w:sz w:val="23"/>
          <w:szCs w:val="23"/>
        </w:rPr>
        <w:t> l'ultimo periodo dell'art. 60, c. 7-bis, D.L. n. 104/2020, come modificato dall'art. 1, c. 711, legge di Bilancio 2022 (legge n. 234/2021), che aveva previsto la facoltà di differire la quota di ammortamento di beni materiali ed immateriali, per i soli soggetti che nel 2020 non avevano effettuato il 100% dell’ammortamento annuo.</w:t>
      </w:r>
    </w:p>
    <w:p w14:paraId="1329387F"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la nuova disposizione, invece, si consente a tutti i soggetti (che non adottano i principi contabili internazionali), indipendentemente dal comportamento adottato nel 2020, di sospendere anche nell’esercizio 2021 gli ammortamenti delle immobilizzazioni materiali e immateriali.</w:t>
      </w:r>
    </w:p>
    <w:p w14:paraId="6E27D3F0" w14:textId="77777777" w:rsidR="000F288B" w:rsidRDefault="000F288B" w:rsidP="000F288B">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Novità fiscali</w:t>
      </w:r>
    </w:p>
    <w:p w14:paraId="08FA8033"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Molteplici le norme in materia fiscale.</w:t>
      </w:r>
    </w:p>
    <w:p w14:paraId="0D14C81F"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Rateazione carichi ruolo</w:t>
      </w:r>
    </w:p>
    <w:p w14:paraId="714E0B73"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lastRenderedPageBreak/>
        <w:t>L'articolo 2-ter, aggiungendo il c. 5-bis all'art. 13-decies, D.L. n. 137/2020, prevede la riapertura dei termini, per i contribuenti decaduti da rateazioni di cartelle esattoriali prima dell'8 marzo 2020 (o del 21 febbraio 2020 per i contribuenti dei comuni lombardi e veneti della zona rossa individuata all’inizio dell’emergenza sanitaria, indicati nell'allegato 1 al decreto del Presidente del Consiglio dei ministri 1° marzo 2020), per richiedere per gli stessi debiti una nuova dilazione, senza che sia necessario saldare le rate scadute. La nuova domanda di rateazione, per un totale di </w:t>
      </w:r>
      <w:r>
        <w:rPr>
          <w:rStyle w:val="Enfasigrassetto"/>
          <w:rFonts w:ascii="Fira Sans" w:eastAsiaTheme="majorEastAsia" w:hAnsi="Fira Sans"/>
          <w:b w:val="0"/>
          <w:bCs w:val="0"/>
          <w:color w:val="000000"/>
          <w:sz w:val="23"/>
          <w:szCs w:val="23"/>
          <w:bdr w:val="none" w:sz="0" w:space="0" w:color="auto" w:frame="1"/>
        </w:rPr>
        <w:t>72 rate</w:t>
      </w: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mensili</w:t>
      </w:r>
      <w:r>
        <w:rPr>
          <w:rFonts w:ascii="Fira Sans" w:hAnsi="Fira Sans"/>
          <w:color w:val="000000"/>
          <w:sz w:val="23"/>
          <w:szCs w:val="23"/>
        </w:rPr>
        <w:t>, potrà essere presentata (attraverso l’apposito servizio online messo a disposizione da Agenzia delle Entrate - Riscossione) entro il </w:t>
      </w:r>
      <w:r>
        <w:rPr>
          <w:rStyle w:val="Enfasigrassetto"/>
          <w:rFonts w:ascii="Fira Sans" w:eastAsiaTheme="majorEastAsia" w:hAnsi="Fira Sans"/>
          <w:b w:val="0"/>
          <w:bCs w:val="0"/>
          <w:color w:val="000000"/>
          <w:sz w:val="23"/>
          <w:szCs w:val="23"/>
          <w:bdr w:val="none" w:sz="0" w:space="0" w:color="auto" w:frame="1"/>
        </w:rPr>
        <w:t>30 aprile 2022</w:t>
      </w:r>
      <w:r>
        <w:rPr>
          <w:rFonts w:ascii="Fira Sans" w:hAnsi="Fira Sans"/>
          <w:color w:val="000000"/>
          <w:sz w:val="23"/>
          <w:szCs w:val="23"/>
        </w:rPr>
        <w:t>. La disposizione si applica anche alle richieste presentate </w:t>
      </w:r>
      <w:r>
        <w:rPr>
          <w:rStyle w:val="Enfasigrassetto"/>
          <w:rFonts w:ascii="Fira Sans" w:eastAsiaTheme="majorEastAsia" w:hAnsi="Fira Sans"/>
          <w:b w:val="0"/>
          <w:bCs w:val="0"/>
          <w:color w:val="000000"/>
          <w:sz w:val="23"/>
          <w:szCs w:val="23"/>
          <w:bdr w:val="none" w:sz="0" w:space="0" w:color="auto" w:frame="1"/>
        </w:rPr>
        <w:t>dal 1° gennaio 2022</w:t>
      </w:r>
      <w:r>
        <w:rPr>
          <w:rFonts w:ascii="Fira Sans" w:hAnsi="Fira Sans"/>
          <w:color w:val="000000"/>
          <w:sz w:val="23"/>
          <w:szCs w:val="23"/>
        </w:rPr>
        <w:t>. Le somme già versate restano comunque definitivamente acquisite.</w:t>
      </w:r>
    </w:p>
    <w:p w14:paraId="5A1A31D6"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Si sottolinea che per le rateizzazioni presentate e concesse successivamente al 1° gennaio 2022, il beneficio si perderà in caso di mancato pagamento di 5 rate anche non consecutive.</w:t>
      </w:r>
    </w:p>
    <w:p w14:paraId="39F6D0B5"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Sanatoria sanzioni certificazione unica</w:t>
      </w:r>
    </w:p>
    <w:p w14:paraId="4CB19428"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l’articolo 3, comma 5-bis si </w:t>
      </w:r>
      <w:r>
        <w:rPr>
          <w:rStyle w:val="Enfasigrassetto"/>
          <w:rFonts w:ascii="Fira Sans" w:eastAsiaTheme="majorEastAsia" w:hAnsi="Fira Sans"/>
          <w:b w:val="0"/>
          <w:bCs w:val="0"/>
          <w:color w:val="000000"/>
          <w:sz w:val="23"/>
          <w:szCs w:val="23"/>
          <w:bdr w:val="none" w:sz="0" w:space="0" w:color="auto" w:frame="1"/>
        </w:rPr>
        <w:t>esclude</w:t>
      </w:r>
      <w:r>
        <w:rPr>
          <w:rFonts w:ascii="Fira Sans" w:hAnsi="Fira Sans"/>
          <w:color w:val="000000"/>
          <w:sz w:val="23"/>
          <w:szCs w:val="23"/>
        </w:rPr>
        <w:t> l'</w:t>
      </w:r>
      <w:r>
        <w:rPr>
          <w:rStyle w:val="Enfasigrassetto"/>
          <w:rFonts w:ascii="Fira Sans" w:eastAsiaTheme="majorEastAsia" w:hAnsi="Fira Sans"/>
          <w:b w:val="0"/>
          <w:bCs w:val="0"/>
          <w:color w:val="000000"/>
          <w:sz w:val="23"/>
          <w:szCs w:val="23"/>
          <w:bdr w:val="none" w:sz="0" w:space="0" w:color="auto" w:frame="1"/>
        </w:rPr>
        <w:t>applicazione</w:t>
      </w:r>
      <w:r>
        <w:rPr>
          <w:rFonts w:ascii="Fira Sans" w:hAnsi="Fira Sans"/>
          <w:color w:val="000000"/>
          <w:sz w:val="23"/>
          <w:szCs w:val="23"/>
        </w:rPr>
        <w:t> di sanzioni previste al comma 6-quinquies dell'art. 4 del regolamento di cui al D.P.R. n. 322/1998 (100 euro con un massimo di 50.000 euro per sostituto d'imposta), nei casi di tardiva o errata trasmissione delle certificazioni uniche relative a somme e valori corrisposti per i periodi d'imposta dal 2015 al 2017, se la trasmissione della corretta certificazione è effettuata entro il 31 dicembre del secondo anno successivo al termine indicato dal primo periodo del medesimo comma 6-quinquies (16 marzo dell'anno successivo a quello in cui le somme e i valori sono stati corrisposti).</w:t>
      </w:r>
    </w:p>
    <w:p w14:paraId="538DABA8"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Termini agevolazioni prima casa</w:t>
      </w:r>
    </w:p>
    <w:p w14:paraId="7CFF1FCC"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comma 5-septies, sempre dell’articolo 3, </w:t>
      </w:r>
      <w:r>
        <w:rPr>
          <w:rStyle w:val="Enfasigrassetto"/>
          <w:rFonts w:ascii="Fira Sans" w:eastAsiaTheme="majorEastAsia" w:hAnsi="Fira Sans"/>
          <w:b w:val="0"/>
          <w:bCs w:val="0"/>
          <w:color w:val="000000"/>
          <w:sz w:val="23"/>
          <w:szCs w:val="23"/>
          <w:bdr w:val="none" w:sz="0" w:space="0" w:color="auto" w:frame="1"/>
        </w:rPr>
        <w:t>proroga</w:t>
      </w:r>
      <w:r>
        <w:rPr>
          <w:rFonts w:ascii="Fira Sans" w:hAnsi="Fira Sans"/>
          <w:color w:val="000000"/>
          <w:sz w:val="23"/>
          <w:szCs w:val="23"/>
        </w:rPr>
        <w:t> al </w:t>
      </w:r>
      <w:r>
        <w:rPr>
          <w:rStyle w:val="Enfasigrassetto"/>
          <w:rFonts w:ascii="Fira Sans" w:eastAsiaTheme="majorEastAsia" w:hAnsi="Fira Sans"/>
          <w:b w:val="0"/>
          <w:bCs w:val="0"/>
          <w:color w:val="000000"/>
          <w:sz w:val="23"/>
          <w:szCs w:val="23"/>
          <w:bdr w:val="none" w:sz="0" w:space="0" w:color="auto" w:frame="1"/>
        </w:rPr>
        <w:t>31 marzo 2022</w:t>
      </w:r>
      <w:r>
        <w:rPr>
          <w:rFonts w:ascii="Fira Sans" w:hAnsi="Fira Sans"/>
          <w:color w:val="000000"/>
          <w:sz w:val="23"/>
          <w:szCs w:val="23"/>
        </w:rPr>
        <w:t> la </w:t>
      </w:r>
      <w:r>
        <w:rPr>
          <w:rStyle w:val="Enfasigrassetto"/>
          <w:rFonts w:ascii="Fira Sans" w:eastAsiaTheme="majorEastAsia" w:hAnsi="Fira Sans"/>
          <w:b w:val="0"/>
          <w:bCs w:val="0"/>
          <w:color w:val="000000"/>
          <w:sz w:val="23"/>
          <w:szCs w:val="23"/>
          <w:bdr w:val="none" w:sz="0" w:space="0" w:color="auto" w:frame="1"/>
        </w:rPr>
        <w:t>sospensione</w:t>
      </w:r>
      <w:r>
        <w:rPr>
          <w:rFonts w:ascii="Fira Sans" w:hAnsi="Fira Sans"/>
          <w:color w:val="000000"/>
          <w:sz w:val="23"/>
          <w:szCs w:val="23"/>
        </w:rPr>
        <w:t> dei termini previsti ai fini del mantenimento del beneficio “prima casa” e ai fini del riconoscimento del credito d’imposta per il riacquisto della prima casa. Nello specifico il differimento interessa i seguenti termini:</w:t>
      </w:r>
    </w:p>
    <w:p w14:paraId="6273D828"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il termine di 18 mesi dall'acquisto della prima casa entro il quale l'acquirente è tenuto a trasferire la residenza nel Comune in cui si trova l'abitazione;</w:t>
      </w:r>
    </w:p>
    <w:p w14:paraId="11386AE6"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il termine di un anno entro il quale il contribuente acquista un altro immobile da destinare ad abitazione principale propria dopo che ha trasferito l'immobile acquistato con i benefici c.d. "prima casa" prima del decorso dei cinque anni successivi alla stipula dell'atto di acquisto;</w:t>
      </w:r>
    </w:p>
    <w:p w14:paraId="3C69B067"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il termine di un anno entro il quale l'acquirente che abbia acquistato un immobile da adibire ad abitazione principale, deve procedere alla vendita dell’abitazione ancora in suo possesso acquistata usufruendo dei benefici “prima casa”;</w:t>
      </w:r>
    </w:p>
    <w:p w14:paraId="3DA137C2"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 il termine di un anno dall’alienazione dell’immobile acquistato con i benefici “prima casa”, entro cui deve aver luogo il riacquisto di altra casa di abitazione al fine del riconoscimento, per tale ultimo atto di acquisto, di un credito d’imposta fino a concorrenza dell'imposta di </w:t>
      </w:r>
      <w:r>
        <w:rPr>
          <w:rFonts w:ascii="Fira Sans" w:hAnsi="Fira Sans"/>
          <w:color w:val="000000"/>
          <w:sz w:val="23"/>
          <w:szCs w:val="23"/>
        </w:rPr>
        <w:lastRenderedPageBreak/>
        <w:t>registro o dell'imposta sul valore aggiunto corrisposta in relazione al precedente acquisto agevolato di cui all'art. 7 della legge n. 448/1998.</w:t>
      </w:r>
    </w:p>
    <w:p w14:paraId="6CE4ED3C"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Termini versamenti per attività di allevamento avicunicolo o suinicolo</w:t>
      </w:r>
    </w:p>
    <w:p w14:paraId="256DF5E2"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L’articolo 3, comma 6-quater, per i soggetti che svolgono attività di allevamento avicunicolo o suinicolo, nelle aree soggette a restrizioni sanitarie per le emergenze dell'influenza aviaria e della peste suina africa, </w:t>
      </w:r>
      <w:r>
        <w:rPr>
          <w:rStyle w:val="Enfasigrassetto"/>
          <w:rFonts w:ascii="Fira Sans" w:eastAsiaTheme="majorEastAsia" w:hAnsi="Fira Sans"/>
          <w:b w:val="0"/>
          <w:bCs w:val="0"/>
          <w:color w:val="000000"/>
          <w:sz w:val="23"/>
          <w:szCs w:val="23"/>
          <w:bdr w:val="none" w:sz="0" w:space="0" w:color="auto" w:frame="1"/>
        </w:rPr>
        <w:t>proroga</w:t>
      </w:r>
      <w:r>
        <w:rPr>
          <w:rFonts w:ascii="Fira Sans" w:hAnsi="Fira Sans"/>
          <w:color w:val="000000"/>
          <w:sz w:val="23"/>
          <w:szCs w:val="23"/>
        </w:rPr>
        <w:t> al </w:t>
      </w:r>
      <w:r>
        <w:rPr>
          <w:rStyle w:val="Enfasigrassetto"/>
          <w:rFonts w:ascii="Fira Sans" w:eastAsiaTheme="majorEastAsia" w:hAnsi="Fira Sans"/>
          <w:b w:val="0"/>
          <w:bCs w:val="0"/>
          <w:color w:val="000000"/>
          <w:sz w:val="23"/>
          <w:szCs w:val="23"/>
          <w:bdr w:val="none" w:sz="0" w:space="0" w:color="auto" w:frame="1"/>
        </w:rPr>
        <w:t>31 luglio 2022</w:t>
      </w:r>
      <w:r>
        <w:rPr>
          <w:rFonts w:ascii="Fira Sans" w:hAnsi="Fira Sans"/>
          <w:color w:val="000000"/>
          <w:sz w:val="23"/>
          <w:szCs w:val="23"/>
        </w:rPr>
        <w:t> i termini dei versamenti relativi alle ritenute alla fonte sui redditi da lavoro dipendente, alle addizionali regionali e comunali, nonché all'IVA, aventi scadenza nel periodo compreso tra il 1° gennaio 2022 e il 30 giugno 2022.</w:t>
      </w:r>
    </w:p>
    <w:p w14:paraId="067EA5EA"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 </w:t>
      </w:r>
      <w:r>
        <w:rPr>
          <w:rStyle w:val="Enfasigrassetto"/>
          <w:rFonts w:ascii="Fira Sans" w:eastAsiaTheme="majorEastAsia" w:hAnsi="Fira Sans"/>
          <w:b w:val="0"/>
          <w:bCs w:val="0"/>
          <w:color w:val="000000"/>
          <w:sz w:val="23"/>
          <w:szCs w:val="23"/>
          <w:bdr w:val="none" w:sz="0" w:space="0" w:color="auto" w:frame="1"/>
        </w:rPr>
        <w:t>versamenti sospesi</w:t>
      </w:r>
      <w:r>
        <w:rPr>
          <w:rFonts w:ascii="Fira Sans" w:hAnsi="Fira Sans"/>
          <w:color w:val="000000"/>
          <w:sz w:val="23"/>
          <w:szCs w:val="23"/>
        </w:rPr>
        <w:t> possono essere effettuati in </w:t>
      </w:r>
      <w:r>
        <w:rPr>
          <w:rStyle w:val="Enfasigrassetto"/>
          <w:rFonts w:ascii="Fira Sans" w:eastAsiaTheme="majorEastAsia" w:hAnsi="Fira Sans"/>
          <w:b w:val="0"/>
          <w:bCs w:val="0"/>
          <w:color w:val="000000"/>
          <w:sz w:val="23"/>
          <w:szCs w:val="23"/>
          <w:bdr w:val="none" w:sz="0" w:space="0" w:color="auto" w:frame="1"/>
        </w:rPr>
        <w:t>unica soluzione</w:t>
      </w:r>
      <w:r>
        <w:rPr>
          <w:rFonts w:ascii="Fira Sans" w:hAnsi="Fira Sans"/>
          <w:color w:val="000000"/>
          <w:sz w:val="23"/>
          <w:szCs w:val="23"/>
        </w:rPr>
        <w:t> entro il </w:t>
      </w:r>
      <w:r>
        <w:rPr>
          <w:rStyle w:val="Enfasigrassetto"/>
          <w:rFonts w:ascii="Fira Sans" w:eastAsiaTheme="majorEastAsia" w:hAnsi="Fira Sans"/>
          <w:b w:val="0"/>
          <w:bCs w:val="0"/>
          <w:color w:val="000000"/>
          <w:sz w:val="23"/>
          <w:szCs w:val="23"/>
          <w:bdr w:val="none" w:sz="0" w:space="0" w:color="auto" w:frame="1"/>
        </w:rPr>
        <w:t>16 settembre 2022</w:t>
      </w:r>
      <w:r>
        <w:rPr>
          <w:rFonts w:ascii="Fira Sans" w:hAnsi="Fira Sans"/>
          <w:color w:val="000000"/>
          <w:sz w:val="23"/>
          <w:szCs w:val="23"/>
        </w:rPr>
        <w:t> o in </w:t>
      </w:r>
      <w:r>
        <w:rPr>
          <w:rStyle w:val="Enfasigrassetto"/>
          <w:rFonts w:ascii="Fira Sans" w:eastAsiaTheme="majorEastAsia" w:hAnsi="Fira Sans"/>
          <w:b w:val="0"/>
          <w:bCs w:val="0"/>
          <w:color w:val="000000"/>
          <w:sz w:val="23"/>
          <w:szCs w:val="23"/>
          <w:bdr w:val="none" w:sz="0" w:space="0" w:color="auto" w:frame="1"/>
        </w:rPr>
        <w:t>4 rate mensili </w:t>
      </w:r>
      <w:r>
        <w:rPr>
          <w:rFonts w:ascii="Fira Sans" w:hAnsi="Fira Sans"/>
          <w:color w:val="000000"/>
          <w:sz w:val="23"/>
          <w:szCs w:val="23"/>
        </w:rPr>
        <w:t>di pari importo da corrispondere entro il giorno 16 di ciascuno dei mesi da settembre a dicembre 2022.</w:t>
      </w:r>
    </w:p>
    <w:p w14:paraId="43AFA812"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Recupero IVA fallimenti</w:t>
      </w:r>
    </w:p>
    <w:p w14:paraId="44CF9EDE"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L’articolo 3-bis è una norma di </w:t>
      </w:r>
      <w:r>
        <w:rPr>
          <w:rStyle w:val="Enfasigrassetto"/>
          <w:rFonts w:ascii="Fira Sans" w:eastAsiaTheme="majorEastAsia" w:hAnsi="Fira Sans"/>
          <w:b w:val="0"/>
          <w:bCs w:val="0"/>
          <w:color w:val="000000"/>
          <w:sz w:val="23"/>
          <w:szCs w:val="23"/>
          <w:bdr w:val="none" w:sz="0" w:space="0" w:color="auto" w:frame="1"/>
        </w:rPr>
        <w:t>interpretazione autentica</w:t>
      </w:r>
      <w:r>
        <w:rPr>
          <w:rFonts w:ascii="Fira Sans" w:hAnsi="Fira Sans"/>
          <w:color w:val="000000"/>
          <w:sz w:val="23"/>
          <w:szCs w:val="23"/>
        </w:rPr>
        <w:t> dell’art. 18, D.L. n. 73/2021, che, per le procedure concorsuali, ha ripristinato la possibilità per il cedente del bene o il prestatore del servizio di portare in detrazione l’IVA e di emettere nota di variazione anche in caso di mancato pagamento del corrispettivo, in tutto o in parte, da parte del cessionario o committente già a partire dalla data in cui quest'ultimo è assoggettato a una procedura concorsuale. Il debitore si considera assoggettato a procedura concorsuale dalla data della sentenza dichiarativa del fallimento o del provvedimento che ordina la liquidazione coatta amministrativa o del decreto di ammissione alla procedura di concordato preventivo o del decreto che dispone la procedura di amministrazione straordinaria delle grandi imprese in crisi.</w:t>
      </w:r>
    </w:p>
    <w:p w14:paraId="6C0E8CCD"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Con la nuova disposizione si precisa che il </w:t>
      </w:r>
      <w:proofErr w:type="gramStart"/>
      <w:r>
        <w:rPr>
          <w:rFonts w:ascii="Fira Sans" w:hAnsi="Fira Sans"/>
          <w:color w:val="000000"/>
          <w:sz w:val="23"/>
          <w:szCs w:val="23"/>
        </w:rPr>
        <w:t>predetto</w:t>
      </w:r>
      <w:proofErr w:type="gramEnd"/>
      <w:r>
        <w:rPr>
          <w:rFonts w:ascii="Fira Sans" w:hAnsi="Fira Sans"/>
          <w:color w:val="000000"/>
          <w:sz w:val="23"/>
          <w:szCs w:val="23"/>
        </w:rPr>
        <w:t xml:space="preserve"> art. 18, D.L. n. 73/2021 si applica alle procedure concorsuali avviate dal </w:t>
      </w:r>
      <w:r>
        <w:rPr>
          <w:rStyle w:val="Enfasigrassetto"/>
          <w:rFonts w:ascii="Fira Sans" w:eastAsiaTheme="majorEastAsia" w:hAnsi="Fira Sans"/>
          <w:b w:val="0"/>
          <w:bCs w:val="0"/>
          <w:color w:val="000000"/>
          <w:sz w:val="23"/>
          <w:szCs w:val="23"/>
          <w:bdr w:val="none" w:sz="0" w:space="0" w:color="auto" w:frame="1"/>
        </w:rPr>
        <w:t>26 maggio 2021</w:t>
      </w:r>
      <w:r>
        <w:rPr>
          <w:rFonts w:ascii="Fira Sans" w:hAnsi="Fira Sans"/>
          <w:color w:val="000000"/>
          <w:sz w:val="23"/>
          <w:szCs w:val="23"/>
        </w:rPr>
        <w:t> (data di entrata in vigore del D.L. n. 73/2021) compreso, in luogo di applicarsi alle procedure concorsuali avviate successivamente al 26 maggio 2021.</w:t>
      </w:r>
    </w:p>
    <w:p w14:paraId="053C92BB"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Sanatoria dei versamenti IRAP</w:t>
      </w:r>
    </w:p>
    <w:p w14:paraId="7FD5C5F4"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l’articolo 20-bis si </w:t>
      </w:r>
      <w:r>
        <w:rPr>
          <w:rStyle w:val="Enfasigrassetto"/>
          <w:rFonts w:ascii="Fira Sans" w:eastAsiaTheme="majorEastAsia" w:hAnsi="Fira Sans"/>
          <w:b w:val="0"/>
          <w:bCs w:val="0"/>
          <w:color w:val="000000"/>
          <w:sz w:val="23"/>
          <w:szCs w:val="23"/>
          <w:bdr w:val="none" w:sz="0" w:space="0" w:color="auto" w:frame="1"/>
        </w:rPr>
        <w:t>posticipa</w:t>
      </w:r>
      <w:r>
        <w:rPr>
          <w:rFonts w:ascii="Fira Sans" w:hAnsi="Fira Sans"/>
          <w:color w:val="000000"/>
          <w:sz w:val="23"/>
          <w:szCs w:val="23"/>
        </w:rPr>
        <w:t> al </w:t>
      </w:r>
      <w:r>
        <w:rPr>
          <w:rStyle w:val="Enfasigrassetto"/>
          <w:rFonts w:ascii="Fira Sans" w:eastAsiaTheme="majorEastAsia" w:hAnsi="Fira Sans"/>
          <w:b w:val="0"/>
          <w:bCs w:val="0"/>
          <w:color w:val="000000"/>
          <w:sz w:val="23"/>
          <w:szCs w:val="23"/>
          <w:bdr w:val="none" w:sz="0" w:space="0" w:color="auto" w:frame="1"/>
        </w:rPr>
        <w:t>30 giugno 2022</w:t>
      </w:r>
      <w:r>
        <w:rPr>
          <w:rFonts w:ascii="Fira Sans" w:hAnsi="Fira Sans"/>
          <w:color w:val="000000"/>
          <w:sz w:val="23"/>
          <w:szCs w:val="23"/>
        </w:rPr>
        <w:t> il termine per il versamento, senza sanzioni e interessi, dell'Irap non versata e sospesa con il D.L. n. 34/2020, in caso di applicazione errata delle disposizioni relative alla determinazione dei limiti e delle condizioni previsti dalla Comunicazione della Commissione europea sul "Quadro temporaneo per le misure di aiuto di Stato a sostegno dell'economia nell'attuale emergenza del Covid-19" (</w:t>
      </w:r>
      <w:proofErr w:type="spellStart"/>
      <w:r>
        <w:rPr>
          <w:rFonts w:ascii="Fira Sans" w:hAnsi="Fira Sans"/>
          <w:i/>
          <w:iCs/>
          <w:color w:val="000000"/>
          <w:sz w:val="23"/>
          <w:szCs w:val="23"/>
          <w:bdr w:val="none" w:sz="0" w:space="0" w:color="auto" w:frame="1"/>
        </w:rPr>
        <w:t>Temporary</w:t>
      </w:r>
      <w:proofErr w:type="spellEnd"/>
      <w:r>
        <w:rPr>
          <w:rFonts w:ascii="Fira Sans" w:hAnsi="Fira Sans"/>
          <w:i/>
          <w:iCs/>
          <w:color w:val="000000"/>
          <w:sz w:val="23"/>
          <w:szCs w:val="23"/>
          <w:bdr w:val="none" w:sz="0" w:space="0" w:color="auto" w:frame="1"/>
        </w:rPr>
        <w:t xml:space="preserve"> Framework</w:t>
      </w:r>
      <w:r>
        <w:rPr>
          <w:rFonts w:ascii="Fira Sans" w:hAnsi="Fira Sans"/>
          <w:color w:val="000000"/>
          <w:sz w:val="23"/>
          <w:szCs w:val="23"/>
        </w:rPr>
        <w:t>).</w:t>
      </w:r>
    </w:p>
    <w:p w14:paraId="4718206B" w14:textId="77777777" w:rsidR="000F288B" w:rsidRDefault="000F288B" w:rsidP="000F288B">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lastRenderedPageBreak/>
        <w:t>Agevolazioni</w:t>
      </w:r>
    </w:p>
    <w:p w14:paraId="03A08F9A"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Molte le novità in tema di agevolazioni.</w:t>
      </w:r>
    </w:p>
    <w:p w14:paraId="41B1BB8C"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Bonus psicologo</w:t>
      </w:r>
    </w:p>
    <w:p w14:paraId="5A74B0F7"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L’articolo 1-quater, comma 3, istituisce, con una dote complessiva di 10 milioni di euro, il cosiddetto bonus psicologo. Il contributo spetta dalle </w:t>
      </w:r>
      <w:r>
        <w:rPr>
          <w:rStyle w:val="Enfasigrassetto"/>
          <w:rFonts w:ascii="Fira Sans" w:eastAsiaTheme="majorEastAsia" w:hAnsi="Fira Sans"/>
          <w:b w:val="0"/>
          <w:bCs w:val="0"/>
          <w:color w:val="000000"/>
          <w:sz w:val="23"/>
          <w:szCs w:val="23"/>
          <w:bdr w:val="none" w:sz="0" w:space="0" w:color="auto" w:frame="1"/>
        </w:rPr>
        <w:t>persone fisiche</w:t>
      </w:r>
      <w:r>
        <w:rPr>
          <w:rFonts w:ascii="Fira Sans" w:hAnsi="Fira Sans"/>
          <w:color w:val="000000"/>
          <w:sz w:val="23"/>
          <w:szCs w:val="23"/>
        </w:rPr>
        <w:t> con </w:t>
      </w:r>
      <w:r>
        <w:rPr>
          <w:rStyle w:val="Enfasigrassetto"/>
          <w:rFonts w:ascii="Fira Sans" w:eastAsiaTheme="majorEastAsia" w:hAnsi="Fira Sans"/>
          <w:b w:val="0"/>
          <w:bCs w:val="0"/>
          <w:color w:val="000000"/>
          <w:sz w:val="23"/>
          <w:szCs w:val="23"/>
          <w:bdr w:val="none" w:sz="0" w:space="0" w:color="auto" w:frame="1"/>
        </w:rPr>
        <w:t>ISEE</w:t>
      </w:r>
      <w:r>
        <w:rPr>
          <w:rFonts w:ascii="Fira Sans" w:hAnsi="Fira Sans"/>
          <w:color w:val="000000"/>
          <w:sz w:val="23"/>
          <w:szCs w:val="23"/>
        </w:rPr>
        <w:t> non superiore a </w:t>
      </w:r>
      <w:r>
        <w:rPr>
          <w:rStyle w:val="Enfasigrassetto"/>
          <w:rFonts w:ascii="Fira Sans" w:eastAsiaTheme="majorEastAsia" w:hAnsi="Fira Sans"/>
          <w:b w:val="0"/>
          <w:bCs w:val="0"/>
          <w:color w:val="000000"/>
          <w:sz w:val="23"/>
          <w:szCs w:val="23"/>
          <w:bdr w:val="none" w:sz="0" w:space="0" w:color="auto" w:frame="1"/>
        </w:rPr>
        <w:t>50.000 euro</w:t>
      </w:r>
      <w:r>
        <w:rPr>
          <w:rFonts w:ascii="Fira Sans" w:hAnsi="Fira Sans"/>
          <w:color w:val="000000"/>
          <w:sz w:val="23"/>
          <w:szCs w:val="23"/>
        </w:rPr>
        <w:t> a fronte delle spese sostenute per sessioni di psicoterapia fruibili presso specialisti privati regolarmente iscritti all'albo degli psicoterapeuti. Il contributo avrà un </w:t>
      </w:r>
      <w:r>
        <w:rPr>
          <w:rStyle w:val="Enfasigrassetto"/>
          <w:rFonts w:ascii="Fira Sans" w:eastAsiaTheme="majorEastAsia" w:hAnsi="Fira Sans"/>
          <w:b w:val="0"/>
          <w:bCs w:val="0"/>
          <w:color w:val="000000"/>
          <w:sz w:val="23"/>
          <w:szCs w:val="23"/>
          <w:bdr w:val="none" w:sz="0" w:space="0" w:color="auto" w:frame="1"/>
        </w:rPr>
        <w:t>importo massimo</w:t>
      </w:r>
      <w:r>
        <w:rPr>
          <w:rFonts w:ascii="Fira Sans" w:hAnsi="Fira Sans"/>
          <w:color w:val="000000"/>
          <w:sz w:val="23"/>
          <w:szCs w:val="23"/>
        </w:rPr>
        <w:t> di </w:t>
      </w:r>
      <w:r>
        <w:rPr>
          <w:rStyle w:val="Enfasigrassetto"/>
          <w:rFonts w:ascii="Fira Sans" w:eastAsiaTheme="majorEastAsia" w:hAnsi="Fira Sans"/>
          <w:b w:val="0"/>
          <w:bCs w:val="0"/>
          <w:color w:val="000000"/>
          <w:sz w:val="23"/>
          <w:szCs w:val="23"/>
          <w:bdr w:val="none" w:sz="0" w:space="0" w:color="auto" w:frame="1"/>
        </w:rPr>
        <w:t>600 euro</w:t>
      </w:r>
      <w:r>
        <w:rPr>
          <w:rFonts w:ascii="Fira Sans" w:hAnsi="Fira Sans"/>
          <w:color w:val="000000"/>
          <w:sz w:val="23"/>
          <w:szCs w:val="23"/>
        </w:rPr>
        <w:t> a persona e sarà parametrato alle diverse fasce ISEE al fine di sostenere le persone con ISEE più basso. Le modalità di presentazione della domanda per accedere al contributo, l'entità dello stesso e i requisiti, anche reddituali, per la sua assegnazione saranno stabiliti con decreto interministeriale.</w:t>
      </w:r>
    </w:p>
    <w:p w14:paraId="49B5DC08"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Fondo garanzia PMI</w:t>
      </w:r>
    </w:p>
    <w:p w14:paraId="60C6F2C0"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il comma 4-bis dell’articolo 3 si interviene sul comma 55 della legge di bilancio 2022, il quale dispone, dal 1° luglio 2022 al 31 dicembre 2022, un </w:t>
      </w:r>
      <w:r>
        <w:rPr>
          <w:rStyle w:val="Enfasigrassetto"/>
          <w:rFonts w:ascii="Fira Sans" w:eastAsiaTheme="majorEastAsia" w:hAnsi="Fira Sans"/>
          <w:b w:val="0"/>
          <w:bCs w:val="0"/>
          <w:color w:val="000000"/>
          <w:sz w:val="23"/>
          <w:szCs w:val="23"/>
          <w:bdr w:val="none" w:sz="0" w:space="0" w:color="auto" w:frame="1"/>
        </w:rPr>
        <w:t>parziale ripristino</w:t>
      </w:r>
      <w:r>
        <w:rPr>
          <w:rFonts w:ascii="Fira Sans" w:hAnsi="Fira Sans"/>
          <w:color w:val="000000"/>
          <w:sz w:val="23"/>
          <w:szCs w:val="23"/>
        </w:rPr>
        <w:t> delle </w:t>
      </w:r>
      <w:r>
        <w:rPr>
          <w:rStyle w:val="Enfasigrassetto"/>
          <w:rFonts w:ascii="Fira Sans" w:eastAsiaTheme="majorEastAsia" w:hAnsi="Fira Sans"/>
          <w:b w:val="0"/>
          <w:bCs w:val="0"/>
          <w:color w:val="000000"/>
          <w:sz w:val="23"/>
          <w:szCs w:val="23"/>
          <w:bdr w:val="none" w:sz="0" w:space="0" w:color="auto" w:frame="1"/>
        </w:rPr>
        <w:t>modalità</w:t>
      </w:r>
      <w:r>
        <w:rPr>
          <w:rFonts w:ascii="Fira Sans" w:hAnsi="Fira Sans"/>
          <w:color w:val="000000"/>
          <w:sz w:val="23"/>
          <w:szCs w:val="23"/>
        </w:rPr>
        <w:t> operative </w:t>
      </w:r>
      <w:r>
        <w:rPr>
          <w:rStyle w:val="Enfasigrassetto"/>
          <w:rFonts w:ascii="Fira Sans" w:eastAsiaTheme="majorEastAsia" w:hAnsi="Fira Sans"/>
          <w:b w:val="0"/>
          <w:bCs w:val="0"/>
          <w:color w:val="000000"/>
          <w:sz w:val="23"/>
          <w:szCs w:val="23"/>
          <w:bdr w:val="none" w:sz="0" w:space="0" w:color="auto" w:frame="1"/>
        </w:rPr>
        <w:t>ordinarie</w:t>
      </w:r>
      <w:r>
        <w:rPr>
          <w:rFonts w:ascii="Fira Sans" w:hAnsi="Fira Sans"/>
          <w:color w:val="000000"/>
          <w:sz w:val="23"/>
          <w:szCs w:val="23"/>
        </w:rPr>
        <w:t> del Fondo di garanzia.</w:t>
      </w:r>
    </w:p>
    <w:p w14:paraId="4B5B9367"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la nuova disposizione, in particolare, si prevede che:</w:t>
      </w:r>
    </w:p>
    <w:p w14:paraId="1332C697"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per i finanziamenti concessi per esigenze diverse dalla realizzazione di investimenti, in favore dei beneficiari rientranti nelle fasce 3, 4, 5 del modello di valutazione del merito creditizio sono garantite dal Fondo nella misura massima dell’80% dell’importo dell’operazione finanziaria e nella misura massima del 60% in favore dei soggetti beneficiari rientranti nelle fasce 1 e 2 del medesimo modello. In relazione alla riassicurazione, la già menzionata misura massima del 60% è riferita alla misura della copertura del Fondo di garanzia rispetto all'importo dell'operazione finanziaria sottostante;</w:t>
      </w:r>
    </w:p>
    <w:p w14:paraId="1DF93F1D"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 per i finanziamenti concessi per esigenze connesse al sostegno alla realizzazione di investimenti, nella misura massima dell'80% dell'operazione finanziaria in favore di tutti i soggetti beneficiari, indipendentemente dalla fascia di appartenenza del </w:t>
      </w:r>
      <w:proofErr w:type="gramStart"/>
      <w:r>
        <w:rPr>
          <w:rFonts w:ascii="Fira Sans" w:hAnsi="Fira Sans"/>
          <w:color w:val="000000"/>
          <w:sz w:val="23"/>
          <w:szCs w:val="23"/>
        </w:rPr>
        <w:t>predetto</w:t>
      </w:r>
      <w:proofErr w:type="gramEnd"/>
      <w:r>
        <w:rPr>
          <w:rFonts w:ascii="Fira Sans" w:hAnsi="Fira Sans"/>
          <w:color w:val="000000"/>
          <w:sz w:val="23"/>
          <w:szCs w:val="23"/>
        </w:rPr>
        <w:t xml:space="preserve"> modello di valutazione del merito creditizio.</w:t>
      </w:r>
    </w:p>
    <w:p w14:paraId="7DF6EE1C"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Prestiti fino a 30.000 euro</w:t>
      </w:r>
    </w:p>
    <w:p w14:paraId="05199951"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Novità anche i piccoli prestiti fino a 30.000 euro, di cui alla lettera m) dell’art. 13, c. 1, D.L. 23/2020.</w:t>
      </w:r>
    </w:p>
    <w:p w14:paraId="421B76B1"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 particolare, al comma 4-ter dell’articolo 3 viene disposto che, per tali finanziamenti il cui inizio del </w:t>
      </w:r>
      <w:r>
        <w:rPr>
          <w:rStyle w:val="Enfasigrassetto"/>
          <w:rFonts w:ascii="Fira Sans" w:eastAsiaTheme="majorEastAsia" w:hAnsi="Fira Sans"/>
          <w:b w:val="0"/>
          <w:bCs w:val="0"/>
          <w:color w:val="000000"/>
          <w:sz w:val="23"/>
          <w:szCs w:val="23"/>
          <w:bdr w:val="none" w:sz="0" w:space="0" w:color="auto" w:frame="1"/>
        </w:rPr>
        <w:t>rimborso del capitale</w:t>
      </w:r>
      <w:r>
        <w:rPr>
          <w:rFonts w:ascii="Fira Sans" w:hAnsi="Fira Sans"/>
          <w:color w:val="000000"/>
          <w:sz w:val="23"/>
          <w:szCs w:val="23"/>
        </w:rPr>
        <w:t> è previsto nel corso dell’anno 2022, tale </w:t>
      </w:r>
      <w:r>
        <w:rPr>
          <w:rStyle w:val="Enfasigrassetto"/>
          <w:rFonts w:ascii="Fira Sans" w:eastAsiaTheme="majorEastAsia" w:hAnsi="Fira Sans"/>
          <w:b w:val="0"/>
          <w:bCs w:val="0"/>
          <w:color w:val="000000"/>
          <w:sz w:val="23"/>
          <w:szCs w:val="23"/>
          <w:bdr w:val="none" w:sz="0" w:space="0" w:color="auto" w:frame="1"/>
        </w:rPr>
        <w:t>termine</w:t>
      </w:r>
      <w:r>
        <w:rPr>
          <w:rFonts w:ascii="Fira Sans" w:hAnsi="Fira Sans"/>
          <w:color w:val="000000"/>
          <w:sz w:val="23"/>
          <w:szCs w:val="23"/>
        </w:rPr>
        <w:t> può essere </w:t>
      </w:r>
      <w:r>
        <w:rPr>
          <w:rStyle w:val="Enfasigrassetto"/>
          <w:rFonts w:ascii="Fira Sans" w:eastAsiaTheme="majorEastAsia" w:hAnsi="Fira Sans"/>
          <w:b w:val="0"/>
          <w:bCs w:val="0"/>
          <w:color w:val="000000"/>
          <w:sz w:val="23"/>
          <w:szCs w:val="23"/>
          <w:bdr w:val="none" w:sz="0" w:space="0" w:color="auto" w:frame="1"/>
        </w:rPr>
        <w:t>prolungato</w:t>
      </w:r>
      <w:r>
        <w:rPr>
          <w:rFonts w:ascii="Fira Sans" w:hAnsi="Fira Sans"/>
          <w:color w:val="000000"/>
          <w:sz w:val="23"/>
          <w:szCs w:val="23"/>
        </w:rPr>
        <w:t>, su richiesta del finanziato e previo accordo tra le parti, per un periodo non superiore a 6 mesi, fermi gli obblighi di segnalazione e prudenziali.</w:t>
      </w:r>
    </w:p>
    <w:p w14:paraId="32A53BF8"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Bonus investimenti</w:t>
      </w:r>
    </w:p>
    <w:p w14:paraId="07FA6081"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l’articolo 3-quater, si </w:t>
      </w:r>
      <w:r>
        <w:rPr>
          <w:rStyle w:val="Enfasigrassetto"/>
          <w:rFonts w:ascii="Fira Sans" w:eastAsiaTheme="majorEastAsia" w:hAnsi="Fira Sans"/>
          <w:b w:val="0"/>
          <w:bCs w:val="0"/>
          <w:color w:val="000000"/>
          <w:sz w:val="23"/>
          <w:szCs w:val="23"/>
          <w:bdr w:val="none" w:sz="0" w:space="0" w:color="auto" w:frame="1"/>
        </w:rPr>
        <w:t>proroga</w:t>
      </w:r>
      <w:r>
        <w:rPr>
          <w:rFonts w:ascii="Fira Sans" w:hAnsi="Fira Sans"/>
          <w:color w:val="000000"/>
          <w:sz w:val="23"/>
          <w:szCs w:val="23"/>
        </w:rPr>
        <w:t> fino al </w:t>
      </w:r>
      <w:r>
        <w:rPr>
          <w:rStyle w:val="Enfasigrassetto"/>
          <w:rFonts w:ascii="Fira Sans" w:eastAsiaTheme="majorEastAsia" w:hAnsi="Fira Sans"/>
          <w:b w:val="0"/>
          <w:bCs w:val="0"/>
          <w:color w:val="000000"/>
          <w:sz w:val="23"/>
          <w:szCs w:val="23"/>
          <w:bdr w:val="none" w:sz="0" w:space="0" w:color="auto" w:frame="1"/>
        </w:rPr>
        <w:t>31 dicembre 2022</w:t>
      </w:r>
      <w:r>
        <w:rPr>
          <w:rFonts w:ascii="Fira Sans" w:hAnsi="Fira Sans"/>
          <w:color w:val="000000"/>
          <w:sz w:val="23"/>
          <w:szCs w:val="23"/>
        </w:rPr>
        <w:t> il termine per completare gli investimenti in </w:t>
      </w:r>
      <w:r>
        <w:rPr>
          <w:rStyle w:val="Enfasigrassetto"/>
          <w:rFonts w:ascii="Fira Sans" w:eastAsiaTheme="majorEastAsia" w:hAnsi="Fira Sans"/>
          <w:b w:val="0"/>
          <w:bCs w:val="0"/>
          <w:color w:val="000000"/>
          <w:sz w:val="23"/>
          <w:szCs w:val="23"/>
          <w:bdr w:val="none" w:sz="0" w:space="0" w:color="auto" w:frame="1"/>
        </w:rPr>
        <w:t>beni strumentali</w:t>
      </w:r>
      <w:r>
        <w:rPr>
          <w:rFonts w:ascii="Fira Sans" w:hAnsi="Fira Sans"/>
          <w:color w:val="000000"/>
          <w:sz w:val="23"/>
          <w:szCs w:val="23"/>
        </w:rPr>
        <w:t xml:space="preserve">, ordinari e/o 4.0, “prenotati” entro il 31 dicembre 2021 </w:t>
      </w:r>
      <w:r>
        <w:rPr>
          <w:rFonts w:ascii="Fira Sans" w:hAnsi="Fira Sans"/>
          <w:color w:val="000000"/>
          <w:sz w:val="23"/>
          <w:szCs w:val="23"/>
        </w:rPr>
        <w:lastRenderedPageBreak/>
        <w:t>(ovvero gli investimenti per i quali l’ordine sia stato accettato dal venditore e siano stati pagati acconti per almeno il 20% del costo). Per effetto della disposizione, quindi per gli investimenti </w:t>
      </w:r>
      <w:r>
        <w:rPr>
          <w:rStyle w:val="Enfasigrassetto"/>
          <w:rFonts w:ascii="Fira Sans" w:eastAsiaTheme="majorEastAsia" w:hAnsi="Fira Sans"/>
          <w:b w:val="0"/>
          <w:bCs w:val="0"/>
          <w:color w:val="000000"/>
          <w:sz w:val="23"/>
          <w:szCs w:val="23"/>
          <w:bdr w:val="none" w:sz="0" w:space="0" w:color="auto" w:frame="1"/>
        </w:rPr>
        <w:t>prenotati</w:t>
      </w:r>
      <w:r>
        <w:rPr>
          <w:rFonts w:ascii="Fira Sans" w:hAnsi="Fira Sans"/>
          <w:color w:val="000000"/>
          <w:sz w:val="23"/>
          <w:szCs w:val="23"/>
        </w:rPr>
        <w:t> entro il 31 dicembre 2021 e </w:t>
      </w:r>
      <w:r>
        <w:rPr>
          <w:rStyle w:val="Enfasigrassetto"/>
          <w:rFonts w:ascii="Fira Sans" w:eastAsiaTheme="majorEastAsia" w:hAnsi="Fira Sans"/>
          <w:b w:val="0"/>
          <w:bCs w:val="0"/>
          <w:color w:val="000000"/>
          <w:sz w:val="23"/>
          <w:szCs w:val="23"/>
          <w:bdr w:val="none" w:sz="0" w:space="0" w:color="auto" w:frame="1"/>
        </w:rPr>
        <w:t>completati</w:t>
      </w:r>
      <w:r>
        <w:rPr>
          <w:rFonts w:ascii="Fira Sans" w:hAnsi="Fira Sans"/>
          <w:color w:val="000000"/>
          <w:sz w:val="23"/>
          <w:szCs w:val="23"/>
        </w:rPr>
        <w:t> entro il 31 dicembre 2022 si potrà beneficiare del bonus investimenti con le </w:t>
      </w:r>
      <w:r>
        <w:rPr>
          <w:rStyle w:val="Enfasigrassetto"/>
          <w:rFonts w:ascii="Fira Sans" w:eastAsiaTheme="majorEastAsia" w:hAnsi="Fira Sans"/>
          <w:b w:val="0"/>
          <w:bCs w:val="0"/>
          <w:color w:val="000000"/>
          <w:sz w:val="23"/>
          <w:szCs w:val="23"/>
          <w:bdr w:val="none" w:sz="0" w:space="0" w:color="auto" w:frame="1"/>
        </w:rPr>
        <w:t>aliquote</w:t>
      </w:r>
      <w:r>
        <w:rPr>
          <w:rFonts w:ascii="Fira Sans" w:hAnsi="Fira Sans"/>
          <w:color w:val="000000"/>
          <w:sz w:val="23"/>
          <w:szCs w:val="23"/>
        </w:rPr>
        <w:t> previste per il 2021, pari a:</w:t>
      </w:r>
    </w:p>
    <w:p w14:paraId="2B54EC50"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per i beni </w:t>
      </w:r>
      <w:r>
        <w:rPr>
          <w:rStyle w:val="Enfasigrassetto"/>
          <w:rFonts w:ascii="Fira Sans" w:eastAsiaTheme="majorEastAsia" w:hAnsi="Fira Sans"/>
          <w:b w:val="0"/>
          <w:bCs w:val="0"/>
          <w:color w:val="000000"/>
          <w:sz w:val="23"/>
          <w:szCs w:val="23"/>
          <w:bdr w:val="none" w:sz="0" w:space="0" w:color="auto" w:frame="1"/>
        </w:rPr>
        <w:t>materiali</w:t>
      </w:r>
      <w:r>
        <w:rPr>
          <w:rFonts w:ascii="Fira Sans" w:hAnsi="Fira Sans"/>
          <w:color w:val="000000"/>
          <w:sz w:val="23"/>
          <w:szCs w:val="23"/>
        </w:rPr>
        <w:t> e </w:t>
      </w:r>
      <w:r>
        <w:rPr>
          <w:rStyle w:val="Enfasigrassetto"/>
          <w:rFonts w:ascii="Fira Sans" w:eastAsiaTheme="majorEastAsia" w:hAnsi="Fira Sans"/>
          <w:b w:val="0"/>
          <w:bCs w:val="0"/>
          <w:color w:val="000000"/>
          <w:sz w:val="23"/>
          <w:szCs w:val="23"/>
          <w:bdr w:val="none" w:sz="0" w:space="0" w:color="auto" w:frame="1"/>
        </w:rPr>
        <w:t>immateriali</w:t>
      </w: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ordinari</w:t>
      </w:r>
      <w:r>
        <w:rPr>
          <w:rFonts w:ascii="Fira Sans" w:hAnsi="Fira Sans"/>
          <w:color w:val="000000"/>
          <w:sz w:val="23"/>
          <w:szCs w:val="23"/>
        </w:rPr>
        <w:t> non 4.0: 10% del costo (15% per gli investimenti in beni strumentali, sia materiali sia immateriali, destinati all’organizzazione di forme di lavoro agile), nel limite massimo dei costi ammissibili pari a 2 milioni di euro per i beni materiali e a 1 milione di euro per i beni immateriali;</w:t>
      </w:r>
    </w:p>
    <w:p w14:paraId="73FA7C6C"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per i </w:t>
      </w:r>
      <w:r>
        <w:rPr>
          <w:rStyle w:val="Enfasigrassetto"/>
          <w:rFonts w:ascii="Fira Sans" w:eastAsiaTheme="majorEastAsia" w:hAnsi="Fira Sans"/>
          <w:b w:val="0"/>
          <w:bCs w:val="0"/>
          <w:color w:val="000000"/>
          <w:sz w:val="23"/>
          <w:szCs w:val="23"/>
          <w:bdr w:val="none" w:sz="0" w:space="0" w:color="auto" w:frame="1"/>
        </w:rPr>
        <w:t>beni materiali 4.0</w:t>
      </w:r>
      <w:r>
        <w:rPr>
          <w:rFonts w:ascii="Fira Sans" w:hAnsi="Fira Sans"/>
          <w:color w:val="000000"/>
          <w:sz w:val="23"/>
          <w:szCs w:val="23"/>
        </w:rPr>
        <w:t>: 50% per la quota di investimenti fino a 2,5 milioni di euro, del 30% del costo, per la quota di investimenti superiori a 2,5 milioni e fino a 10 milioni di euro e del 10% del costo, per la quota di investimenti superiori a 10 milioni e fino a 20 milioni.</w:t>
      </w:r>
    </w:p>
    <w:p w14:paraId="75852E03" w14:textId="77777777" w:rsidR="00AC496D" w:rsidRDefault="00AC496D" w:rsidP="000F288B">
      <w:pPr>
        <w:shd w:val="clear" w:color="auto" w:fill="FFFFFF"/>
        <w:spacing w:line="315" w:lineRule="atLeast"/>
        <w:textAlignment w:val="baseline"/>
        <w:rPr>
          <w:rFonts w:ascii="Fira Sans" w:hAnsi="Fira Sans"/>
          <w:color w:val="000000"/>
          <w:sz w:val="23"/>
          <w:szCs w:val="23"/>
        </w:rPr>
      </w:pPr>
    </w:p>
    <w:p w14:paraId="46DB5832" w14:textId="261E5A91"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Per i </w:t>
      </w:r>
      <w:r>
        <w:rPr>
          <w:rStyle w:val="Enfasigrassetto"/>
          <w:rFonts w:ascii="Fira Sans" w:eastAsiaTheme="majorEastAsia" w:hAnsi="Fira Sans"/>
          <w:b w:val="0"/>
          <w:bCs w:val="0"/>
          <w:color w:val="000000"/>
          <w:sz w:val="23"/>
          <w:szCs w:val="23"/>
          <w:bdr w:val="none" w:sz="0" w:space="0" w:color="auto" w:frame="1"/>
        </w:rPr>
        <w:t>nuovi</w:t>
      </w:r>
      <w:r>
        <w:rPr>
          <w:rFonts w:ascii="Fira Sans" w:hAnsi="Fira Sans"/>
          <w:color w:val="000000"/>
          <w:sz w:val="23"/>
          <w:szCs w:val="23"/>
        </w:rPr>
        <w:t> investimenti (ovvero gli investimenti non “prenotati” entro il 31 dicembre 2021) effettuati nel </w:t>
      </w:r>
      <w:r>
        <w:rPr>
          <w:rStyle w:val="Enfasigrassetto"/>
          <w:rFonts w:ascii="Fira Sans" w:eastAsiaTheme="majorEastAsia" w:hAnsi="Fira Sans"/>
          <w:b w:val="0"/>
          <w:bCs w:val="0"/>
          <w:color w:val="000000"/>
          <w:sz w:val="23"/>
          <w:szCs w:val="23"/>
          <w:bdr w:val="none" w:sz="0" w:space="0" w:color="auto" w:frame="1"/>
        </w:rPr>
        <w:t>2022</w:t>
      </w:r>
      <w:r>
        <w:rPr>
          <w:rFonts w:ascii="Fira Sans" w:hAnsi="Fira Sans"/>
          <w:color w:val="000000"/>
          <w:sz w:val="23"/>
          <w:szCs w:val="23"/>
        </w:rPr>
        <w:t>, invece, l’</w:t>
      </w:r>
      <w:r>
        <w:rPr>
          <w:rStyle w:val="Enfasigrassetto"/>
          <w:rFonts w:ascii="Fira Sans" w:eastAsiaTheme="majorEastAsia" w:hAnsi="Fira Sans"/>
          <w:b w:val="0"/>
          <w:bCs w:val="0"/>
          <w:color w:val="000000"/>
          <w:sz w:val="23"/>
          <w:szCs w:val="23"/>
          <w:bdr w:val="none" w:sz="0" w:space="0" w:color="auto" w:frame="1"/>
        </w:rPr>
        <w:t>aliquota agevolativa</w:t>
      </w:r>
      <w:r>
        <w:rPr>
          <w:rFonts w:ascii="Fira Sans" w:hAnsi="Fira Sans"/>
          <w:color w:val="000000"/>
          <w:sz w:val="23"/>
          <w:szCs w:val="23"/>
        </w:rPr>
        <w:t> è pari a:</w:t>
      </w:r>
    </w:p>
    <w:p w14:paraId="67D35519"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per i </w:t>
      </w:r>
      <w:r>
        <w:rPr>
          <w:rStyle w:val="Enfasigrassetto"/>
          <w:rFonts w:ascii="Fira Sans" w:eastAsiaTheme="majorEastAsia" w:hAnsi="Fira Sans"/>
          <w:b w:val="0"/>
          <w:bCs w:val="0"/>
          <w:color w:val="000000"/>
          <w:sz w:val="23"/>
          <w:szCs w:val="23"/>
          <w:bdr w:val="none" w:sz="0" w:space="0" w:color="auto" w:frame="1"/>
        </w:rPr>
        <w:t>beni materiali</w:t>
      </w:r>
      <w:r>
        <w:rPr>
          <w:rFonts w:ascii="Fira Sans" w:hAnsi="Fira Sans"/>
          <w:color w:val="000000"/>
          <w:sz w:val="23"/>
          <w:szCs w:val="23"/>
        </w:rPr>
        <w:t> e </w:t>
      </w:r>
      <w:r>
        <w:rPr>
          <w:rStyle w:val="Enfasigrassetto"/>
          <w:rFonts w:ascii="Fira Sans" w:eastAsiaTheme="majorEastAsia" w:hAnsi="Fira Sans"/>
          <w:b w:val="0"/>
          <w:bCs w:val="0"/>
          <w:color w:val="000000"/>
          <w:sz w:val="23"/>
          <w:szCs w:val="23"/>
          <w:bdr w:val="none" w:sz="0" w:space="0" w:color="auto" w:frame="1"/>
        </w:rPr>
        <w:t>immateriali</w:t>
      </w:r>
      <w:r>
        <w:rPr>
          <w:rFonts w:ascii="Fira Sans" w:hAnsi="Fira Sans"/>
          <w:color w:val="000000"/>
          <w:sz w:val="23"/>
          <w:szCs w:val="23"/>
        </w:rPr>
        <w:t>: 6% del costo, nel limite massimo dei costi ammissibili pari a 2 milioni di euro per i beni materiali e a 1 milione di euro per i beni immateriali;</w:t>
      </w:r>
    </w:p>
    <w:p w14:paraId="31747F3E"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per i </w:t>
      </w:r>
      <w:r>
        <w:rPr>
          <w:rStyle w:val="Enfasigrassetto"/>
          <w:rFonts w:ascii="Fira Sans" w:eastAsiaTheme="majorEastAsia" w:hAnsi="Fira Sans"/>
          <w:b w:val="0"/>
          <w:bCs w:val="0"/>
          <w:color w:val="000000"/>
          <w:sz w:val="23"/>
          <w:szCs w:val="23"/>
          <w:bdr w:val="none" w:sz="0" w:space="0" w:color="auto" w:frame="1"/>
        </w:rPr>
        <w:t>beni materiali</w:t>
      </w: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4.0</w:t>
      </w:r>
      <w:r>
        <w:rPr>
          <w:rFonts w:ascii="Fira Sans" w:hAnsi="Fira Sans"/>
          <w:color w:val="000000"/>
          <w:sz w:val="23"/>
          <w:szCs w:val="23"/>
        </w:rPr>
        <w:t>: 40% per la quota di investimenti fino a 2,5 milioni di euro, del 20% del costo, per la quota di investimenti superiori a 2,5 milioni e fino a 10 milioni di euro e del 10% del costo, per la quota di investimenti superiori a 10 milioni e fino a 20 milioni.</w:t>
      </w:r>
    </w:p>
    <w:p w14:paraId="5D423B39"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Spese per visti e asseverazione</w:t>
      </w:r>
    </w:p>
    <w:p w14:paraId="50E6E168"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l’articolo 3-sexies si chiarisce che per tutti i bonus edilizi diversi dal superbonus 110%, sono </w:t>
      </w:r>
      <w:r>
        <w:rPr>
          <w:rStyle w:val="Enfasigrassetto"/>
          <w:rFonts w:ascii="Fira Sans" w:eastAsiaTheme="majorEastAsia" w:hAnsi="Fira Sans"/>
          <w:b w:val="0"/>
          <w:bCs w:val="0"/>
          <w:color w:val="000000"/>
          <w:sz w:val="23"/>
          <w:szCs w:val="23"/>
          <w:bdr w:val="none" w:sz="0" w:space="0" w:color="auto" w:frame="1"/>
        </w:rPr>
        <w:t>detraibili</w:t>
      </w:r>
      <w:r>
        <w:rPr>
          <w:rFonts w:ascii="Fira Sans" w:hAnsi="Fira Sans"/>
          <w:color w:val="000000"/>
          <w:sz w:val="23"/>
          <w:szCs w:val="23"/>
        </w:rPr>
        <w:t> anche le spese sostenute dal </w:t>
      </w:r>
      <w:r>
        <w:rPr>
          <w:rStyle w:val="Enfasigrassetto"/>
          <w:rFonts w:ascii="Fira Sans" w:eastAsiaTheme="majorEastAsia" w:hAnsi="Fira Sans"/>
          <w:b w:val="0"/>
          <w:bCs w:val="0"/>
          <w:color w:val="000000"/>
          <w:sz w:val="23"/>
          <w:szCs w:val="23"/>
          <w:bdr w:val="none" w:sz="0" w:space="0" w:color="auto" w:frame="1"/>
        </w:rPr>
        <w:t>12 novembre 2021</w:t>
      </w:r>
      <w:r>
        <w:rPr>
          <w:rFonts w:ascii="Fira Sans" w:hAnsi="Fira Sans"/>
          <w:color w:val="000000"/>
          <w:sz w:val="23"/>
          <w:szCs w:val="23"/>
        </w:rPr>
        <w:t> al </w:t>
      </w:r>
      <w:r>
        <w:rPr>
          <w:rStyle w:val="Enfasigrassetto"/>
          <w:rFonts w:ascii="Fira Sans" w:eastAsiaTheme="majorEastAsia" w:hAnsi="Fira Sans"/>
          <w:b w:val="0"/>
          <w:bCs w:val="0"/>
          <w:color w:val="000000"/>
          <w:sz w:val="23"/>
          <w:szCs w:val="23"/>
          <w:bdr w:val="none" w:sz="0" w:space="0" w:color="auto" w:frame="1"/>
        </w:rPr>
        <w:t>31 dicembre 2021</w:t>
      </w:r>
      <w:r>
        <w:rPr>
          <w:rFonts w:ascii="Fira Sans" w:hAnsi="Fira Sans"/>
          <w:color w:val="000000"/>
          <w:sz w:val="23"/>
          <w:szCs w:val="23"/>
        </w:rPr>
        <w:t> per il rilascio del visto di conformità, delle asseverazioni e delle attestazioni. per l'esercizio dell'opzione sconto in fattura o per la cessione del credito.</w:t>
      </w:r>
    </w:p>
    <w:p w14:paraId="55131C57" w14:textId="77777777" w:rsidR="00AC496D" w:rsidRDefault="00AC496D" w:rsidP="000F288B">
      <w:pPr>
        <w:shd w:val="clear" w:color="auto" w:fill="FFFFFF"/>
        <w:spacing w:line="315" w:lineRule="atLeast"/>
        <w:textAlignment w:val="baseline"/>
        <w:rPr>
          <w:rStyle w:val="Enfasigrassetto"/>
          <w:rFonts w:ascii="Fira Sans" w:eastAsiaTheme="majorEastAsia" w:hAnsi="Fira Sans"/>
          <w:b w:val="0"/>
          <w:bCs w:val="0"/>
          <w:color w:val="000000"/>
          <w:sz w:val="23"/>
          <w:szCs w:val="23"/>
          <w:bdr w:val="none" w:sz="0" w:space="0" w:color="auto" w:frame="1"/>
        </w:rPr>
      </w:pPr>
    </w:p>
    <w:p w14:paraId="07958792" w14:textId="114311EB"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Incentivi per impianti a biogas</w:t>
      </w:r>
    </w:p>
    <w:p w14:paraId="0E7EB2DA"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L’articolo 11, comma 5-septies, al fine di dare continuità agli investimenti del biogas agricolo e favorire lo sviluppo dell'economia circolare in ambito agricolo, </w:t>
      </w:r>
      <w:r>
        <w:rPr>
          <w:rStyle w:val="Enfasigrassetto"/>
          <w:rFonts w:ascii="Fira Sans" w:eastAsiaTheme="majorEastAsia" w:hAnsi="Fira Sans"/>
          <w:b w:val="0"/>
          <w:bCs w:val="0"/>
          <w:color w:val="000000"/>
          <w:sz w:val="23"/>
          <w:szCs w:val="23"/>
          <w:bdr w:val="none" w:sz="0" w:space="0" w:color="auto" w:frame="1"/>
        </w:rPr>
        <w:t>proroga</w:t>
      </w:r>
      <w:r>
        <w:rPr>
          <w:rFonts w:ascii="Fira Sans" w:hAnsi="Fira Sans"/>
          <w:color w:val="000000"/>
          <w:sz w:val="23"/>
          <w:szCs w:val="23"/>
        </w:rPr>
        <w:t>, dal 2021 al </w:t>
      </w:r>
      <w:r>
        <w:rPr>
          <w:rStyle w:val="Enfasigrassetto"/>
          <w:rFonts w:ascii="Fira Sans" w:eastAsiaTheme="majorEastAsia" w:hAnsi="Fira Sans"/>
          <w:b w:val="0"/>
          <w:bCs w:val="0"/>
          <w:color w:val="000000"/>
          <w:sz w:val="23"/>
          <w:szCs w:val="23"/>
          <w:bdr w:val="none" w:sz="0" w:space="0" w:color="auto" w:frame="1"/>
        </w:rPr>
        <w:t>2022</w:t>
      </w:r>
      <w:r>
        <w:rPr>
          <w:rFonts w:ascii="Fira Sans" w:hAnsi="Fira Sans"/>
          <w:color w:val="000000"/>
          <w:sz w:val="23"/>
          <w:szCs w:val="23"/>
        </w:rPr>
        <w:t>, gli incentivi previsti dalla legge n. 145/2018 (legge di bilancio 2019), per gli impianti di produzione di </w:t>
      </w:r>
      <w:r>
        <w:rPr>
          <w:rStyle w:val="Enfasigrassetto"/>
          <w:rFonts w:ascii="Fira Sans" w:eastAsiaTheme="majorEastAsia" w:hAnsi="Fira Sans"/>
          <w:b w:val="0"/>
          <w:bCs w:val="0"/>
          <w:color w:val="000000"/>
          <w:sz w:val="23"/>
          <w:szCs w:val="23"/>
          <w:bdr w:val="none" w:sz="0" w:space="0" w:color="auto" w:frame="1"/>
        </w:rPr>
        <w:t>energia elettrica</w:t>
      </w:r>
      <w:r>
        <w:rPr>
          <w:rFonts w:ascii="Fira Sans" w:hAnsi="Fira Sans"/>
          <w:color w:val="000000"/>
          <w:sz w:val="23"/>
          <w:szCs w:val="23"/>
        </w:rPr>
        <w:t> alimentati a biogas, con potenza non superiore a 300 kW e facenti parte del ciclo produttivo di una impresa agricola, di allevamento, realizzati da imprenditori agricoli anche in forma consortile e la cui alimentazione deriva per almeno l'80% da reflui e materie derivanti prevalentemente dalle aziende agricole realizzatrici, nel rispetto del principio di connessione ai sensi dell'articolo 2135 del Codice civile, e per il restante 20% da loro colture di secondo raccolto.</w:t>
      </w:r>
    </w:p>
    <w:p w14:paraId="2D9FFB43"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Bonus cuochi professionisti</w:t>
      </w:r>
    </w:p>
    <w:p w14:paraId="6D76F74E"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lastRenderedPageBreak/>
        <w:t>L’articolo 18-quater </w:t>
      </w:r>
      <w:r>
        <w:rPr>
          <w:rStyle w:val="Enfasigrassetto"/>
          <w:rFonts w:ascii="Fira Sans" w:eastAsiaTheme="majorEastAsia" w:hAnsi="Fira Sans"/>
          <w:b w:val="0"/>
          <w:bCs w:val="0"/>
          <w:color w:val="000000"/>
          <w:sz w:val="23"/>
          <w:szCs w:val="23"/>
          <w:bdr w:val="none" w:sz="0" w:space="0" w:color="auto" w:frame="1"/>
        </w:rPr>
        <w:t>proroga</w:t>
      </w:r>
      <w:r>
        <w:rPr>
          <w:rFonts w:ascii="Fira Sans" w:hAnsi="Fira Sans"/>
          <w:color w:val="000000"/>
          <w:sz w:val="23"/>
          <w:szCs w:val="23"/>
        </w:rPr>
        <w:t> al </w:t>
      </w:r>
      <w:r>
        <w:rPr>
          <w:rStyle w:val="Enfasigrassetto"/>
          <w:rFonts w:ascii="Fira Sans" w:eastAsiaTheme="majorEastAsia" w:hAnsi="Fira Sans"/>
          <w:b w:val="0"/>
          <w:bCs w:val="0"/>
          <w:color w:val="000000"/>
          <w:sz w:val="23"/>
          <w:szCs w:val="23"/>
          <w:bdr w:val="none" w:sz="0" w:space="0" w:color="auto" w:frame="1"/>
        </w:rPr>
        <w:t>31 dicembre 2022</w:t>
      </w:r>
      <w:r>
        <w:rPr>
          <w:rFonts w:ascii="Fira Sans" w:hAnsi="Fira Sans"/>
          <w:color w:val="000000"/>
          <w:sz w:val="23"/>
          <w:szCs w:val="23"/>
        </w:rPr>
        <w:t> la validità del credito d'imposta per i cuochi professionisti, istituito dalla legge di Bilancio 2021 (art. 1, c. da 117 a 123, legge n. 178/2020).</w:t>
      </w:r>
    </w:p>
    <w:p w14:paraId="07FA4D7F"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Si dispone inoltre che il beneficio si applica non più nel rispetto dei limiti e delle condizioni previsti dalla comunicazione della Commissione europea sul "Quadro temporaneo per le misure di aiuto di Stato a sostegno dell'economia nell'attuale emergenza del Covid-19" (</w:t>
      </w:r>
      <w:proofErr w:type="spellStart"/>
      <w:r>
        <w:rPr>
          <w:rFonts w:ascii="Fira Sans" w:hAnsi="Fira Sans"/>
          <w:color w:val="000000"/>
          <w:sz w:val="23"/>
          <w:szCs w:val="23"/>
        </w:rPr>
        <w:t>Temporary</w:t>
      </w:r>
      <w:proofErr w:type="spellEnd"/>
      <w:r>
        <w:rPr>
          <w:rFonts w:ascii="Fira Sans" w:hAnsi="Fira Sans"/>
          <w:color w:val="000000"/>
          <w:sz w:val="23"/>
          <w:szCs w:val="23"/>
        </w:rPr>
        <w:t xml:space="preserve"> Framework) ma del regime “de </w:t>
      </w:r>
      <w:proofErr w:type="spellStart"/>
      <w:r>
        <w:rPr>
          <w:rFonts w:ascii="Fira Sans" w:hAnsi="Fira Sans"/>
          <w:color w:val="000000"/>
          <w:sz w:val="23"/>
          <w:szCs w:val="23"/>
        </w:rPr>
        <w:t>minimis</w:t>
      </w:r>
      <w:proofErr w:type="spellEnd"/>
      <w:r>
        <w:rPr>
          <w:rFonts w:ascii="Fira Sans" w:hAnsi="Fira Sans"/>
          <w:color w:val="000000"/>
          <w:sz w:val="23"/>
          <w:szCs w:val="23"/>
        </w:rPr>
        <w:t>” di cui al Regolamento (UE) n. 1407/2013.</w:t>
      </w:r>
    </w:p>
    <w:p w14:paraId="3480CE95" w14:textId="77777777" w:rsidR="00AC496D" w:rsidRDefault="00AC496D" w:rsidP="000F288B">
      <w:pPr>
        <w:shd w:val="clear" w:color="auto" w:fill="FFFFFF"/>
        <w:spacing w:line="315" w:lineRule="atLeast"/>
        <w:textAlignment w:val="baseline"/>
        <w:rPr>
          <w:rStyle w:val="Enfasigrassetto"/>
          <w:rFonts w:ascii="Fira Sans" w:eastAsiaTheme="majorEastAsia" w:hAnsi="Fira Sans"/>
          <w:b w:val="0"/>
          <w:bCs w:val="0"/>
          <w:color w:val="000000"/>
          <w:sz w:val="23"/>
          <w:szCs w:val="23"/>
          <w:bdr w:val="none" w:sz="0" w:space="0" w:color="auto" w:frame="1"/>
        </w:rPr>
      </w:pPr>
    </w:p>
    <w:p w14:paraId="2C87BFD0" w14:textId="6D536CC6"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Bonus terme</w:t>
      </w:r>
    </w:p>
    <w:p w14:paraId="6ED657C4"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riferimento allo specifico settore del turismo, il comma 2 dell’articolo 12 integra l'art. 29-bis, c. 1, D.L. n. 104/2020, relativo alla concessione di </w:t>
      </w:r>
      <w:r>
        <w:rPr>
          <w:rStyle w:val="Enfasigrassetto"/>
          <w:rFonts w:ascii="Fira Sans" w:eastAsiaTheme="majorEastAsia" w:hAnsi="Fira Sans"/>
          <w:b w:val="0"/>
          <w:bCs w:val="0"/>
          <w:color w:val="000000"/>
          <w:sz w:val="23"/>
          <w:szCs w:val="23"/>
          <w:bdr w:val="none" w:sz="0" w:space="0" w:color="auto" w:frame="1"/>
        </w:rPr>
        <w:t>buoni</w:t>
      </w:r>
      <w:r>
        <w:rPr>
          <w:rFonts w:ascii="Fira Sans" w:hAnsi="Fira Sans"/>
          <w:color w:val="000000"/>
          <w:sz w:val="23"/>
          <w:szCs w:val="23"/>
        </w:rPr>
        <w:t> per l'</w:t>
      </w:r>
      <w:r>
        <w:rPr>
          <w:rStyle w:val="Enfasigrassetto"/>
          <w:rFonts w:ascii="Fira Sans" w:eastAsiaTheme="majorEastAsia" w:hAnsi="Fira Sans"/>
          <w:b w:val="0"/>
          <w:bCs w:val="0"/>
          <w:color w:val="000000"/>
          <w:sz w:val="23"/>
          <w:szCs w:val="23"/>
          <w:bdr w:val="none" w:sz="0" w:space="0" w:color="auto" w:frame="1"/>
        </w:rPr>
        <w:t>acquisto</w:t>
      </w:r>
      <w:r>
        <w:rPr>
          <w:rFonts w:ascii="Fira Sans" w:hAnsi="Fira Sans"/>
          <w:color w:val="000000"/>
          <w:sz w:val="23"/>
          <w:szCs w:val="23"/>
        </w:rPr>
        <w:t> di </w:t>
      </w:r>
      <w:r>
        <w:rPr>
          <w:rStyle w:val="Enfasigrassetto"/>
          <w:rFonts w:ascii="Fira Sans" w:eastAsiaTheme="majorEastAsia" w:hAnsi="Fira Sans"/>
          <w:b w:val="0"/>
          <w:bCs w:val="0"/>
          <w:color w:val="000000"/>
          <w:sz w:val="23"/>
          <w:szCs w:val="23"/>
          <w:bdr w:val="none" w:sz="0" w:space="0" w:color="auto" w:frame="1"/>
        </w:rPr>
        <w:t>servizi termali</w:t>
      </w:r>
      <w:r>
        <w:rPr>
          <w:rFonts w:ascii="Fira Sans" w:hAnsi="Fira Sans"/>
          <w:color w:val="000000"/>
          <w:sz w:val="23"/>
          <w:szCs w:val="23"/>
        </w:rPr>
        <w:t>, disponendo che l'ente termale, previa emissione della relativa fattura, può chiedere il </w:t>
      </w:r>
      <w:r>
        <w:rPr>
          <w:rStyle w:val="Enfasigrassetto"/>
          <w:rFonts w:ascii="Fira Sans" w:eastAsiaTheme="majorEastAsia" w:hAnsi="Fira Sans"/>
          <w:b w:val="0"/>
          <w:bCs w:val="0"/>
          <w:color w:val="000000"/>
          <w:sz w:val="23"/>
          <w:szCs w:val="23"/>
          <w:bdr w:val="none" w:sz="0" w:space="0" w:color="auto" w:frame="1"/>
        </w:rPr>
        <w:t>rimborso</w:t>
      </w:r>
      <w:r>
        <w:rPr>
          <w:rFonts w:ascii="Fira Sans" w:hAnsi="Fira Sans"/>
          <w:color w:val="000000"/>
          <w:sz w:val="23"/>
          <w:szCs w:val="23"/>
        </w:rPr>
        <w:t> dell'importo corrispondente al valore del buono fruito dall'utente non oltre 120 giorni dal termine dell'erogazione dei servizi termali.</w:t>
      </w:r>
    </w:p>
    <w:p w14:paraId="2FF1E5CD"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Rimborsi viaggi</w:t>
      </w:r>
    </w:p>
    <w:p w14:paraId="6E09BD04"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il comma 2-quater, sempre dell’articolo 12, si </w:t>
      </w:r>
      <w:r>
        <w:rPr>
          <w:rStyle w:val="Enfasigrassetto"/>
          <w:rFonts w:ascii="Fira Sans" w:eastAsiaTheme="majorEastAsia" w:hAnsi="Fira Sans"/>
          <w:b w:val="0"/>
          <w:bCs w:val="0"/>
          <w:color w:val="000000"/>
          <w:sz w:val="23"/>
          <w:szCs w:val="23"/>
          <w:bdr w:val="none" w:sz="0" w:space="0" w:color="auto" w:frame="1"/>
        </w:rPr>
        <w:t>estende</w:t>
      </w:r>
      <w:r>
        <w:rPr>
          <w:rFonts w:ascii="Fira Sans" w:hAnsi="Fira Sans"/>
          <w:color w:val="000000"/>
          <w:sz w:val="23"/>
          <w:szCs w:val="23"/>
        </w:rPr>
        <w:t> di </w:t>
      </w:r>
      <w:r>
        <w:rPr>
          <w:rStyle w:val="Enfasigrassetto"/>
          <w:rFonts w:ascii="Fira Sans" w:eastAsiaTheme="majorEastAsia" w:hAnsi="Fira Sans"/>
          <w:b w:val="0"/>
          <w:bCs w:val="0"/>
          <w:color w:val="000000"/>
          <w:sz w:val="23"/>
          <w:szCs w:val="23"/>
          <w:bdr w:val="none" w:sz="0" w:space="0" w:color="auto" w:frame="1"/>
        </w:rPr>
        <w:t>6 mesi</w:t>
      </w:r>
      <w:r>
        <w:rPr>
          <w:rFonts w:ascii="Fira Sans" w:hAnsi="Fira Sans"/>
          <w:color w:val="000000"/>
          <w:sz w:val="23"/>
          <w:szCs w:val="23"/>
        </w:rPr>
        <w:t> - da 24 a 30 mesi - dalla data di emissione, il periodo di </w:t>
      </w:r>
      <w:r>
        <w:rPr>
          <w:rStyle w:val="Enfasigrassetto"/>
          <w:rFonts w:ascii="Fira Sans" w:eastAsiaTheme="majorEastAsia" w:hAnsi="Fira Sans"/>
          <w:b w:val="0"/>
          <w:bCs w:val="0"/>
          <w:color w:val="000000"/>
          <w:sz w:val="23"/>
          <w:szCs w:val="23"/>
          <w:bdr w:val="none" w:sz="0" w:space="0" w:color="auto" w:frame="1"/>
        </w:rPr>
        <w:t>validità</w:t>
      </w:r>
      <w:r>
        <w:rPr>
          <w:rFonts w:ascii="Fira Sans" w:hAnsi="Fira Sans"/>
          <w:color w:val="000000"/>
          <w:sz w:val="23"/>
          <w:szCs w:val="23"/>
        </w:rPr>
        <w:t> dei </w:t>
      </w:r>
      <w:r>
        <w:rPr>
          <w:rStyle w:val="Enfasigrassetto"/>
          <w:rFonts w:ascii="Fira Sans" w:eastAsiaTheme="majorEastAsia" w:hAnsi="Fira Sans"/>
          <w:b w:val="0"/>
          <w:bCs w:val="0"/>
          <w:color w:val="000000"/>
          <w:sz w:val="23"/>
          <w:szCs w:val="23"/>
          <w:bdr w:val="none" w:sz="0" w:space="0" w:color="auto" w:frame="1"/>
        </w:rPr>
        <w:t>voucher</w:t>
      </w:r>
      <w:r>
        <w:rPr>
          <w:rFonts w:ascii="Fira Sans" w:hAnsi="Fira Sans"/>
          <w:color w:val="000000"/>
          <w:sz w:val="23"/>
          <w:szCs w:val="23"/>
        </w:rPr>
        <w:t> emessi da vettori o strutture ricettive (in alternativa al rimborso) a fronte della mancata fruizione per ragioni legate alla pandemia di contratti di trasporto aereo, ferroviario, marittimo, nelle acque interne o terrestre, contratti di soggiorno e contratti di pacchetto turistico.</w:t>
      </w:r>
    </w:p>
    <w:p w14:paraId="06A5309A"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Contributi editoria</w:t>
      </w:r>
    </w:p>
    <w:p w14:paraId="0A463806"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il comma 4-ter dell’articolo 14, comma 4-ter si </w:t>
      </w:r>
      <w:r>
        <w:rPr>
          <w:rStyle w:val="Enfasigrassetto"/>
          <w:rFonts w:ascii="Fira Sans" w:eastAsiaTheme="majorEastAsia" w:hAnsi="Fira Sans"/>
          <w:b w:val="0"/>
          <w:bCs w:val="0"/>
          <w:color w:val="000000"/>
          <w:sz w:val="23"/>
          <w:szCs w:val="23"/>
          <w:bdr w:val="none" w:sz="0" w:space="0" w:color="auto" w:frame="1"/>
        </w:rPr>
        <w:t>slitta</w:t>
      </w:r>
      <w:r>
        <w:rPr>
          <w:rFonts w:ascii="Fira Sans" w:hAnsi="Fira Sans"/>
          <w:color w:val="000000"/>
          <w:sz w:val="23"/>
          <w:szCs w:val="23"/>
        </w:rPr>
        <w:t> a </w:t>
      </w:r>
      <w:r>
        <w:rPr>
          <w:rStyle w:val="Enfasigrassetto"/>
          <w:rFonts w:ascii="Fira Sans" w:eastAsiaTheme="majorEastAsia" w:hAnsi="Fira Sans"/>
          <w:b w:val="0"/>
          <w:bCs w:val="0"/>
          <w:color w:val="000000"/>
          <w:sz w:val="23"/>
          <w:szCs w:val="23"/>
          <w:bdr w:val="none" w:sz="0" w:space="0" w:color="auto" w:frame="1"/>
        </w:rPr>
        <w:t>72 mesi</w:t>
      </w:r>
      <w:r>
        <w:rPr>
          <w:rFonts w:ascii="Fira Sans" w:hAnsi="Fira Sans"/>
          <w:color w:val="000000"/>
          <w:sz w:val="23"/>
          <w:szCs w:val="23"/>
        </w:rPr>
        <w:t> (da 60) il differimento dell'entrata in vigore dei termini di riduzione dei contributi per l'editoria previsti dalla legge di bilancio per il 2019.</w:t>
      </w:r>
    </w:p>
    <w:p w14:paraId="42DFFADF"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Aiuti di Stato</w:t>
      </w:r>
    </w:p>
    <w:p w14:paraId="25A81BCC"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L’articolo 20 </w:t>
      </w:r>
      <w:r>
        <w:rPr>
          <w:rStyle w:val="Enfasigrassetto"/>
          <w:rFonts w:ascii="Fira Sans" w:eastAsiaTheme="majorEastAsia" w:hAnsi="Fira Sans"/>
          <w:b w:val="0"/>
          <w:bCs w:val="0"/>
          <w:color w:val="000000"/>
          <w:sz w:val="23"/>
          <w:szCs w:val="23"/>
          <w:bdr w:val="none" w:sz="0" w:space="0" w:color="auto" w:frame="1"/>
        </w:rPr>
        <w:t>adegua</w:t>
      </w:r>
      <w:r>
        <w:rPr>
          <w:rFonts w:ascii="Fira Sans" w:hAnsi="Fira Sans"/>
          <w:color w:val="000000"/>
          <w:sz w:val="23"/>
          <w:szCs w:val="23"/>
        </w:rPr>
        <w:t> il </w:t>
      </w:r>
      <w:r>
        <w:rPr>
          <w:rStyle w:val="Enfasigrassetto"/>
          <w:rFonts w:ascii="Fira Sans" w:eastAsiaTheme="majorEastAsia" w:hAnsi="Fira Sans"/>
          <w:b w:val="0"/>
          <w:bCs w:val="0"/>
          <w:color w:val="000000"/>
          <w:sz w:val="23"/>
          <w:szCs w:val="23"/>
          <w:bdr w:val="none" w:sz="0" w:space="0" w:color="auto" w:frame="1"/>
        </w:rPr>
        <w:t>Regime Quadro</w:t>
      </w:r>
      <w:r>
        <w:rPr>
          <w:rFonts w:ascii="Fira Sans" w:hAnsi="Fira Sans"/>
          <w:color w:val="000000"/>
          <w:sz w:val="23"/>
          <w:szCs w:val="23"/>
        </w:rPr>
        <w:t> predisposto dal D.L. n. 34/2020 per gli aiuti alle imprese da parte delle Regioni, degli altri enti territoriali e delle Camere di commercio alla proroga al 30 giugno 2022 del Quadro temporaneo di aiuti di Stato (</w:t>
      </w:r>
      <w:proofErr w:type="spellStart"/>
      <w:r>
        <w:rPr>
          <w:rFonts w:ascii="Fira Sans" w:hAnsi="Fira Sans"/>
          <w:i/>
          <w:iCs/>
          <w:color w:val="000000"/>
          <w:sz w:val="23"/>
          <w:szCs w:val="23"/>
          <w:bdr w:val="none" w:sz="0" w:space="0" w:color="auto" w:frame="1"/>
        </w:rPr>
        <w:t>Temporary</w:t>
      </w:r>
      <w:proofErr w:type="spellEnd"/>
      <w:r>
        <w:rPr>
          <w:rFonts w:ascii="Fira Sans" w:hAnsi="Fira Sans"/>
          <w:i/>
          <w:iCs/>
          <w:color w:val="000000"/>
          <w:sz w:val="23"/>
          <w:szCs w:val="23"/>
          <w:bdr w:val="none" w:sz="0" w:space="0" w:color="auto" w:frame="1"/>
        </w:rPr>
        <w:t xml:space="preserve"> Framework</w:t>
      </w:r>
      <w:r>
        <w:rPr>
          <w:rFonts w:ascii="Fira Sans" w:hAnsi="Fira Sans"/>
          <w:color w:val="000000"/>
          <w:sz w:val="23"/>
          <w:szCs w:val="23"/>
        </w:rPr>
        <w:t>).</w:t>
      </w:r>
    </w:p>
    <w:p w14:paraId="3D3F3255" w14:textId="77777777" w:rsidR="000F288B" w:rsidRDefault="000F288B" w:rsidP="000F288B">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Enti del Terzo settore</w:t>
      </w:r>
    </w:p>
    <w:p w14:paraId="3C7ABCD2"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Società di mutuo soccorso</w:t>
      </w:r>
    </w:p>
    <w:p w14:paraId="4BAAAB3D"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L’articolo 9, comma 1, novella l’art. 43, c. 1, D.lgs. n. 117/2017 (Codice del Terzo Settore) </w:t>
      </w:r>
      <w:r>
        <w:rPr>
          <w:rStyle w:val="Enfasigrassetto"/>
          <w:rFonts w:ascii="Fira Sans" w:eastAsiaTheme="majorEastAsia" w:hAnsi="Fira Sans"/>
          <w:b w:val="0"/>
          <w:bCs w:val="0"/>
          <w:color w:val="000000"/>
          <w:sz w:val="23"/>
          <w:szCs w:val="23"/>
          <w:bdr w:val="none" w:sz="0" w:space="0" w:color="auto" w:frame="1"/>
        </w:rPr>
        <w:t>rinviando</w:t>
      </w:r>
      <w:r>
        <w:rPr>
          <w:rFonts w:ascii="Fira Sans" w:hAnsi="Fira Sans"/>
          <w:color w:val="000000"/>
          <w:sz w:val="23"/>
          <w:szCs w:val="23"/>
        </w:rPr>
        <w:t> al </w:t>
      </w:r>
      <w:r>
        <w:rPr>
          <w:rStyle w:val="Enfasigrassetto"/>
          <w:rFonts w:ascii="Fira Sans" w:eastAsiaTheme="majorEastAsia" w:hAnsi="Fira Sans"/>
          <w:b w:val="0"/>
          <w:bCs w:val="0"/>
          <w:color w:val="000000"/>
          <w:sz w:val="23"/>
          <w:szCs w:val="23"/>
          <w:bdr w:val="none" w:sz="0" w:space="0" w:color="auto" w:frame="1"/>
        </w:rPr>
        <w:t>31 dicembre 2022</w:t>
      </w:r>
      <w:r>
        <w:rPr>
          <w:rFonts w:ascii="Fira Sans" w:hAnsi="Fira Sans"/>
          <w:color w:val="000000"/>
          <w:sz w:val="23"/>
          <w:szCs w:val="23"/>
        </w:rPr>
        <w:t xml:space="preserve"> il termine entro cui le società di mutuo soccorso (SOMS), già esistenti alla data di entrata in vigore del Codice (3 agosto 2017), </w:t>
      </w:r>
      <w:r>
        <w:rPr>
          <w:rFonts w:ascii="Fira Sans" w:hAnsi="Fira Sans"/>
          <w:color w:val="000000"/>
          <w:sz w:val="23"/>
          <w:szCs w:val="23"/>
        </w:rPr>
        <w:lastRenderedPageBreak/>
        <w:t>possono </w:t>
      </w:r>
      <w:r>
        <w:rPr>
          <w:rStyle w:val="Enfasigrassetto"/>
          <w:rFonts w:ascii="Fira Sans" w:eastAsiaTheme="majorEastAsia" w:hAnsi="Fira Sans"/>
          <w:b w:val="0"/>
          <w:bCs w:val="0"/>
          <w:color w:val="000000"/>
          <w:sz w:val="23"/>
          <w:szCs w:val="23"/>
          <w:bdr w:val="none" w:sz="0" w:space="0" w:color="auto" w:frame="1"/>
        </w:rPr>
        <w:t>trasformarsi</w:t>
      </w:r>
      <w:r>
        <w:rPr>
          <w:rFonts w:ascii="Fira Sans" w:hAnsi="Fira Sans"/>
          <w:color w:val="000000"/>
          <w:sz w:val="23"/>
          <w:szCs w:val="23"/>
        </w:rPr>
        <w:t> in </w:t>
      </w:r>
      <w:r>
        <w:rPr>
          <w:rStyle w:val="Enfasigrassetto"/>
          <w:rFonts w:ascii="Fira Sans" w:eastAsiaTheme="majorEastAsia" w:hAnsi="Fira Sans"/>
          <w:b w:val="0"/>
          <w:bCs w:val="0"/>
          <w:color w:val="000000"/>
          <w:sz w:val="23"/>
          <w:szCs w:val="23"/>
          <w:bdr w:val="none" w:sz="0" w:space="0" w:color="auto" w:frame="1"/>
        </w:rPr>
        <w:t>associazioni</w:t>
      </w:r>
      <w:r>
        <w:rPr>
          <w:rFonts w:ascii="Fira Sans" w:hAnsi="Fira Sans"/>
          <w:color w:val="000000"/>
          <w:sz w:val="23"/>
          <w:szCs w:val="23"/>
        </w:rPr>
        <w:t> del Terzo settore o in associazioni di promozione sociale senza devoluzione del patrimonio.</w:t>
      </w:r>
    </w:p>
    <w:p w14:paraId="6D783307"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Successivamente al 31 dicembre 2022, le SOMS potranno volontariamente decidere di trasformarsi in APS o altro ente del Terzo settore, risultando però obbligate in tal caso a devolvere il patrimonio così come previsto dalla disciplina delle società di mutuo soccorso.</w:t>
      </w:r>
    </w:p>
    <w:p w14:paraId="374A74A7"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Le SOMS che non optano per la trasformazione continuano ad operare nel rispetto delle previsioni della normativa di riferimento, mantenendo integro il proprio patrimonio in quanto non soggette ad alcun generico obbligo di devoluzione dello stesso in conseguenza del solo decorso del termine previsto dall’art. 43 del Codice del Terzo Settore (Ministero del Lavoro e delle Politiche Sociali, nota n. 12411 del 16 novembre 2020).</w:t>
      </w:r>
    </w:p>
    <w:p w14:paraId="1AD54CB2" w14:textId="77777777" w:rsidR="00AC496D" w:rsidRDefault="00AC496D" w:rsidP="000F288B">
      <w:pPr>
        <w:shd w:val="clear" w:color="auto" w:fill="FFFFFF"/>
        <w:spacing w:line="315" w:lineRule="atLeast"/>
        <w:textAlignment w:val="baseline"/>
        <w:rPr>
          <w:rStyle w:val="Enfasigrassetto"/>
          <w:rFonts w:ascii="Fira Sans" w:eastAsiaTheme="majorEastAsia" w:hAnsi="Fira Sans"/>
          <w:b w:val="0"/>
          <w:bCs w:val="0"/>
          <w:color w:val="000000"/>
          <w:sz w:val="23"/>
          <w:szCs w:val="23"/>
          <w:bdr w:val="none" w:sz="0" w:space="0" w:color="auto" w:frame="1"/>
        </w:rPr>
      </w:pPr>
    </w:p>
    <w:p w14:paraId="3E69EDBB" w14:textId="593329BE"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Fabbricerie</w:t>
      </w:r>
    </w:p>
    <w:p w14:paraId="00D1E838"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 commi 1-bis a 1-quater invece estendendo alle fabbricerie la disciplina che il Codice del Terzo settore (</w:t>
      </w:r>
      <w:proofErr w:type="spellStart"/>
      <w:r>
        <w:rPr>
          <w:rFonts w:ascii="Fira Sans" w:hAnsi="Fira Sans"/>
          <w:color w:val="000000"/>
          <w:sz w:val="23"/>
          <w:szCs w:val="23"/>
        </w:rPr>
        <w:t>D.Lgs.</w:t>
      </w:r>
      <w:proofErr w:type="spellEnd"/>
      <w:r>
        <w:rPr>
          <w:rFonts w:ascii="Fira Sans" w:hAnsi="Fira Sans"/>
          <w:color w:val="000000"/>
          <w:sz w:val="23"/>
          <w:szCs w:val="23"/>
        </w:rPr>
        <w:t xml:space="preserve"> n. 117/2017) e il D.lgs. n. 112/2017, relativo alle imprese sociali, stabiliscono per gli </w:t>
      </w:r>
      <w:r>
        <w:rPr>
          <w:rStyle w:val="Enfasigrassetto"/>
          <w:rFonts w:ascii="Fira Sans" w:eastAsiaTheme="majorEastAsia" w:hAnsi="Fira Sans"/>
          <w:b w:val="0"/>
          <w:bCs w:val="0"/>
          <w:color w:val="000000"/>
          <w:sz w:val="23"/>
          <w:szCs w:val="23"/>
          <w:bdr w:val="none" w:sz="0" w:space="0" w:color="auto" w:frame="1"/>
        </w:rPr>
        <w:t>enti religiosi</w:t>
      </w:r>
      <w:r>
        <w:rPr>
          <w:rFonts w:ascii="Fira Sans" w:hAnsi="Fira Sans"/>
          <w:color w:val="000000"/>
          <w:sz w:val="23"/>
          <w:szCs w:val="23"/>
        </w:rPr>
        <w:t> civilmente riconosciuti.</w:t>
      </w:r>
    </w:p>
    <w:p w14:paraId="0FC65230"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5 per mille</w:t>
      </w:r>
    </w:p>
    <w:p w14:paraId="464BA480"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comma 6, sempre dell'articolo 9, prevede che </w:t>
      </w:r>
      <w:r>
        <w:rPr>
          <w:rStyle w:val="Enfasigrassetto"/>
          <w:rFonts w:ascii="Fira Sans" w:eastAsiaTheme="majorEastAsia" w:hAnsi="Fira Sans"/>
          <w:b w:val="0"/>
          <w:bCs w:val="0"/>
          <w:color w:val="000000"/>
          <w:sz w:val="23"/>
          <w:szCs w:val="23"/>
          <w:bdr w:val="none" w:sz="0" w:space="0" w:color="auto" w:frame="1"/>
        </w:rPr>
        <w:t>esclusivamente</w:t>
      </w:r>
      <w:r>
        <w:rPr>
          <w:rFonts w:ascii="Fira Sans" w:hAnsi="Fira Sans"/>
          <w:color w:val="000000"/>
          <w:sz w:val="23"/>
          <w:szCs w:val="23"/>
        </w:rPr>
        <w:t> le organizzazioni non lucrative di utilità sociale (</w:t>
      </w:r>
      <w:r>
        <w:rPr>
          <w:rStyle w:val="Enfasigrassetto"/>
          <w:rFonts w:ascii="Fira Sans" w:eastAsiaTheme="majorEastAsia" w:hAnsi="Fira Sans"/>
          <w:b w:val="0"/>
          <w:bCs w:val="0"/>
          <w:color w:val="000000"/>
          <w:sz w:val="23"/>
          <w:szCs w:val="23"/>
          <w:bdr w:val="none" w:sz="0" w:space="0" w:color="auto" w:frame="1"/>
        </w:rPr>
        <w:t>ONLUS</w:t>
      </w:r>
      <w:r>
        <w:rPr>
          <w:rFonts w:ascii="Fira Sans" w:hAnsi="Fira Sans"/>
          <w:color w:val="000000"/>
          <w:sz w:val="23"/>
          <w:szCs w:val="23"/>
        </w:rPr>
        <w:t xml:space="preserve">) di cui all’art. 10, </w:t>
      </w:r>
      <w:proofErr w:type="spellStart"/>
      <w:r>
        <w:rPr>
          <w:rFonts w:ascii="Fira Sans" w:hAnsi="Fira Sans"/>
          <w:color w:val="000000"/>
          <w:sz w:val="23"/>
          <w:szCs w:val="23"/>
        </w:rPr>
        <w:t>D.Lgs.</w:t>
      </w:r>
      <w:proofErr w:type="spellEnd"/>
      <w:r>
        <w:rPr>
          <w:rFonts w:ascii="Fira Sans" w:hAnsi="Fira Sans"/>
          <w:color w:val="000000"/>
          <w:sz w:val="23"/>
          <w:szCs w:val="23"/>
        </w:rPr>
        <w:t xml:space="preserve"> n. 460/1997, iscritte all’anagrafe delle ONLUS alla data del 22 novembre 2021 continueranno fino al </w:t>
      </w:r>
      <w:r>
        <w:rPr>
          <w:rStyle w:val="Enfasigrassetto"/>
          <w:rFonts w:ascii="Fira Sans" w:eastAsiaTheme="majorEastAsia" w:hAnsi="Fira Sans"/>
          <w:b w:val="0"/>
          <w:bCs w:val="0"/>
          <w:color w:val="000000"/>
          <w:sz w:val="23"/>
          <w:szCs w:val="23"/>
          <w:bdr w:val="none" w:sz="0" w:space="0" w:color="auto" w:frame="1"/>
        </w:rPr>
        <w:t>31 dicembre 2022</w:t>
      </w:r>
      <w:r>
        <w:rPr>
          <w:rFonts w:ascii="Fira Sans" w:hAnsi="Fira Sans"/>
          <w:color w:val="000000"/>
          <w:sz w:val="23"/>
          <w:szCs w:val="23"/>
        </w:rPr>
        <w:t> ad essere destinatarie della quota del 5 per mille con le modalità stabilite dal D.P.C.M. 23 luglio 2020 per gli enti del volontariato.</w:t>
      </w:r>
    </w:p>
    <w:p w14:paraId="5EF29628"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Le Organizzazioni di volontariato e le associazioni di promozione sociale, coinvolte nel processo di trasmigrazione di cui all’articolo 54 del D.lgs. n. 117/2017, che non siano già regolarmente accreditate al 5 per mille nell’esercizio 2021, possono accreditarsi al 5 per mille nell’esercizio 2022 con le modalità stabilite dall’articolo 3 del </w:t>
      </w:r>
      <w:proofErr w:type="gramStart"/>
      <w:r>
        <w:rPr>
          <w:rFonts w:ascii="Fira Sans" w:hAnsi="Fira Sans"/>
          <w:color w:val="000000"/>
          <w:sz w:val="23"/>
          <w:szCs w:val="23"/>
        </w:rPr>
        <w:t>predetto</w:t>
      </w:r>
      <w:proofErr w:type="gramEnd"/>
      <w:r>
        <w:rPr>
          <w:rFonts w:ascii="Fira Sans" w:hAnsi="Fira Sans"/>
          <w:color w:val="000000"/>
          <w:sz w:val="23"/>
          <w:szCs w:val="23"/>
        </w:rPr>
        <w:t xml:space="preserve"> decreto del Presidente del Consiglio dei ministri 23 luglio 2020 entro il 31 ottobre 2022.</w:t>
      </w:r>
    </w:p>
    <w:p w14:paraId="1B7761FD"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ASD</w:t>
      </w:r>
    </w:p>
    <w:p w14:paraId="4DF6D823"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il comma 4-quater dell’articolo 14 si dispone, per le associazioni sportive dilettantistiche senza scopo di lucro colpite dall'emergenza Covid-19, la </w:t>
      </w:r>
      <w:r>
        <w:rPr>
          <w:rStyle w:val="Enfasigrassetto"/>
          <w:rFonts w:ascii="Fira Sans" w:eastAsiaTheme="majorEastAsia" w:hAnsi="Fira Sans"/>
          <w:b w:val="0"/>
          <w:bCs w:val="0"/>
          <w:color w:val="000000"/>
          <w:sz w:val="23"/>
          <w:szCs w:val="23"/>
          <w:bdr w:val="none" w:sz="0" w:space="0" w:color="auto" w:frame="1"/>
        </w:rPr>
        <w:t>proroga</w:t>
      </w:r>
      <w:r>
        <w:rPr>
          <w:rFonts w:ascii="Fira Sans" w:hAnsi="Fira Sans"/>
          <w:color w:val="000000"/>
          <w:sz w:val="23"/>
          <w:szCs w:val="23"/>
        </w:rPr>
        <w:t> fino al </w:t>
      </w:r>
      <w:r>
        <w:rPr>
          <w:rStyle w:val="Enfasigrassetto"/>
          <w:rFonts w:ascii="Fira Sans" w:eastAsiaTheme="majorEastAsia" w:hAnsi="Fira Sans"/>
          <w:b w:val="0"/>
          <w:bCs w:val="0"/>
          <w:color w:val="000000"/>
          <w:sz w:val="23"/>
          <w:szCs w:val="23"/>
          <w:bdr w:val="none" w:sz="0" w:space="0" w:color="auto" w:frame="1"/>
        </w:rPr>
        <w:t>31 dicembre 2025</w:t>
      </w:r>
      <w:r>
        <w:rPr>
          <w:rFonts w:ascii="Fira Sans" w:hAnsi="Fira Sans"/>
          <w:color w:val="000000"/>
          <w:sz w:val="23"/>
          <w:szCs w:val="23"/>
        </w:rPr>
        <w:t> delle </w:t>
      </w:r>
      <w:r>
        <w:rPr>
          <w:rStyle w:val="Enfasigrassetto"/>
          <w:rFonts w:ascii="Fira Sans" w:eastAsiaTheme="majorEastAsia" w:hAnsi="Fira Sans"/>
          <w:b w:val="0"/>
          <w:bCs w:val="0"/>
          <w:color w:val="000000"/>
          <w:sz w:val="23"/>
          <w:szCs w:val="23"/>
          <w:bdr w:val="none" w:sz="0" w:space="0" w:color="auto" w:frame="1"/>
        </w:rPr>
        <w:t>concessioni demaniali</w:t>
      </w:r>
      <w:r>
        <w:rPr>
          <w:rFonts w:ascii="Fira Sans" w:hAnsi="Fira Sans"/>
          <w:color w:val="000000"/>
          <w:sz w:val="23"/>
          <w:szCs w:val="23"/>
        </w:rPr>
        <w:t> e comunali relative ad impianti sportivi.</w:t>
      </w:r>
    </w:p>
    <w:p w14:paraId="11CE9D85" w14:textId="77777777" w:rsidR="000F288B" w:rsidRDefault="000F288B" w:rsidP="000F288B">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Ulteriori disposizioni</w:t>
      </w:r>
    </w:p>
    <w:p w14:paraId="3E7DB2E3"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Liquidità delle imprese appaltatrici</w:t>
      </w:r>
    </w:p>
    <w:p w14:paraId="77447173"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L’articolo 3, comma 4, </w:t>
      </w:r>
      <w:r>
        <w:rPr>
          <w:rStyle w:val="Enfasigrassetto"/>
          <w:rFonts w:ascii="Fira Sans" w:eastAsiaTheme="majorEastAsia" w:hAnsi="Fira Sans"/>
          <w:b w:val="0"/>
          <w:bCs w:val="0"/>
          <w:color w:val="000000"/>
          <w:sz w:val="23"/>
          <w:szCs w:val="23"/>
          <w:bdr w:val="none" w:sz="0" w:space="0" w:color="auto" w:frame="1"/>
        </w:rPr>
        <w:t>proroga</w:t>
      </w:r>
      <w:r>
        <w:rPr>
          <w:rFonts w:ascii="Fira Sans" w:hAnsi="Fira Sans"/>
          <w:color w:val="000000"/>
          <w:sz w:val="23"/>
          <w:szCs w:val="23"/>
        </w:rPr>
        <w:t> al </w:t>
      </w:r>
      <w:r>
        <w:rPr>
          <w:rStyle w:val="Enfasigrassetto"/>
          <w:rFonts w:ascii="Fira Sans" w:eastAsiaTheme="majorEastAsia" w:hAnsi="Fira Sans"/>
          <w:b w:val="0"/>
          <w:bCs w:val="0"/>
          <w:color w:val="000000"/>
          <w:sz w:val="23"/>
          <w:szCs w:val="23"/>
          <w:bdr w:val="none" w:sz="0" w:space="0" w:color="auto" w:frame="1"/>
        </w:rPr>
        <w:t>31 dicembre 2022</w:t>
      </w:r>
      <w:r>
        <w:rPr>
          <w:rFonts w:ascii="Fira Sans" w:hAnsi="Fira Sans"/>
          <w:color w:val="000000"/>
          <w:sz w:val="23"/>
          <w:szCs w:val="23"/>
        </w:rPr>
        <w:t> la possibilità per le stazioni appaltanti di elevare l'importo massimo dell'anticipazione sul valore del contratto di appalto dal 20 al 30%.</w:t>
      </w:r>
    </w:p>
    <w:p w14:paraId="17C13174"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lastRenderedPageBreak/>
        <w:t>Revisori legali</w:t>
      </w:r>
    </w:p>
    <w:p w14:paraId="6992FF89"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comma 5-terdecies dispone che il </w:t>
      </w:r>
      <w:r>
        <w:rPr>
          <w:rStyle w:val="Enfasigrassetto"/>
          <w:rFonts w:ascii="Fira Sans" w:eastAsiaTheme="majorEastAsia" w:hAnsi="Fira Sans"/>
          <w:b w:val="0"/>
          <w:bCs w:val="0"/>
          <w:color w:val="000000"/>
          <w:sz w:val="23"/>
          <w:szCs w:val="23"/>
          <w:bdr w:val="none" w:sz="0" w:space="0" w:color="auto" w:frame="1"/>
        </w:rPr>
        <w:t>mancato assolvimento</w:t>
      </w:r>
      <w:r>
        <w:rPr>
          <w:rFonts w:ascii="Fira Sans" w:hAnsi="Fira Sans"/>
          <w:color w:val="000000"/>
          <w:sz w:val="23"/>
          <w:szCs w:val="23"/>
        </w:rPr>
        <w:t> degli obblighi di formazione continua da parte degli iscritti nel registro dei revisori legali relativi agli anni 2017, 2018 e 2019, può essere accertato, ai sensi dell’articolo 14 del decreto del Ministro dell’economia e delle finanze 8 luglio 2021, n. 135, a </w:t>
      </w:r>
      <w:r>
        <w:rPr>
          <w:rStyle w:val="Enfasigrassetto"/>
          <w:rFonts w:ascii="Fira Sans" w:eastAsiaTheme="majorEastAsia" w:hAnsi="Fira Sans"/>
          <w:b w:val="0"/>
          <w:bCs w:val="0"/>
          <w:color w:val="000000"/>
          <w:sz w:val="23"/>
          <w:szCs w:val="23"/>
          <w:bdr w:val="none" w:sz="0" w:space="0" w:color="auto" w:frame="1"/>
        </w:rPr>
        <w:t>decorrere</w:t>
      </w:r>
      <w:r>
        <w:rPr>
          <w:rFonts w:ascii="Fira Sans" w:hAnsi="Fira Sans"/>
          <w:color w:val="000000"/>
          <w:sz w:val="23"/>
          <w:szCs w:val="23"/>
        </w:rPr>
        <w:t> dal </w:t>
      </w:r>
      <w:r>
        <w:rPr>
          <w:rStyle w:val="Enfasigrassetto"/>
          <w:rFonts w:ascii="Fira Sans" w:eastAsiaTheme="majorEastAsia" w:hAnsi="Fira Sans"/>
          <w:b w:val="0"/>
          <w:bCs w:val="0"/>
          <w:color w:val="000000"/>
          <w:sz w:val="23"/>
          <w:szCs w:val="23"/>
          <w:bdr w:val="none" w:sz="0" w:space="0" w:color="auto" w:frame="1"/>
        </w:rPr>
        <w:t>30 aprile 2022</w:t>
      </w:r>
      <w:r>
        <w:rPr>
          <w:rFonts w:ascii="Fira Sans" w:hAnsi="Fira Sans"/>
          <w:color w:val="000000"/>
          <w:sz w:val="23"/>
          <w:szCs w:val="23"/>
        </w:rPr>
        <w:t>.</w:t>
      </w:r>
    </w:p>
    <w:p w14:paraId="47622726"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Tetto contanti</w:t>
      </w:r>
    </w:p>
    <w:p w14:paraId="1B84CABA"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il comma 6-septies, sempre dell’articolo 3, si modifica il comma 3-bis dell’articolo 49 del D.lgs. n. 231/2007, si </w:t>
      </w:r>
      <w:r>
        <w:rPr>
          <w:rStyle w:val="Enfasigrassetto"/>
          <w:rFonts w:ascii="Fira Sans" w:eastAsiaTheme="majorEastAsia" w:hAnsi="Fira Sans"/>
          <w:b w:val="0"/>
          <w:bCs w:val="0"/>
          <w:color w:val="000000"/>
          <w:sz w:val="23"/>
          <w:szCs w:val="23"/>
          <w:bdr w:val="none" w:sz="0" w:space="0" w:color="auto" w:frame="1"/>
        </w:rPr>
        <w:t>riporta</w:t>
      </w:r>
      <w:r>
        <w:rPr>
          <w:rFonts w:ascii="Fira Sans" w:hAnsi="Fira Sans"/>
          <w:color w:val="000000"/>
          <w:sz w:val="23"/>
          <w:szCs w:val="23"/>
        </w:rPr>
        <w:t> a </w:t>
      </w:r>
      <w:r>
        <w:rPr>
          <w:rStyle w:val="Enfasigrassetto"/>
          <w:rFonts w:ascii="Fira Sans" w:eastAsiaTheme="majorEastAsia" w:hAnsi="Fira Sans"/>
          <w:b w:val="0"/>
          <w:bCs w:val="0"/>
          <w:color w:val="000000"/>
          <w:sz w:val="23"/>
          <w:szCs w:val="23"/>
          <w:bdr w:val="none" w:sz="0" w:space="0" w:color="auto" w:frame="1"/>
        </w:rPr>
        <w:t>2.000 euro</w:t>
      </w:r>
      <w:r>
        <w:rPr>
          <w:rFonts w:ascii="Fira Sans" w:hAnsi="Fira Sans"/>
          <w:color w:val="000000"/>
          <w:sz w:val="23"/>
          <w:szCs w:val="23"/>
        </w:rPr>
        <w:t> il limite all'uso del contante fino al </w:t>
      </w:r>
      <w:r>
        <w:rPr>
          <w:rStyle w:val="Enfasigrassetto"/>
          <w:rFonts w:ascii="Fira Sans" w:eastAsiaTheme="majorEastAsia" w:hAnsi="Fira Sans"/>
          <w:b w:val="0"/>
          <w:bCs w:val="0"/>
          <w:color w:val="000000"/>
          <w:sz w:val="23"/>
          <w:szCs w:val="23"/>
          <w:bdr w:val="none" w:sz="0" w:space="0" w:color="auto" w:frame="1"/>
        </w:rPr>
        <w:t>31 dicembre 2022</w:t>
      </w:r>
      <w:r>
        <w:rPr>
          <w:rFonts w:ascii="Fira Sans" w:hAnsi="Fira Sans"/>
          <w:color w:val="000000"/>
          <w:sz w:val="23"/>
          <w:szCs w:val="23"/>
        </w:rPr>
        <w:t>.</w:t>
      </w:r>
    </w:p>
    <w:p w14:paraId="506206F4"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Dal 1° gennaio 2023, la soglia si ridurrà, stando all’attuale normativa, a 1.000 euro.</w:t>
      </w:r>
    </w:p>
    <w:p w14:paraId="5BB1A01F"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Regime semplificato autorizzazioni suolo pubblico</w:t>
      </w:r>
    </w:p>
    <w:p w14:paraId="4858AB2A"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L’articolo 3-quinquies </w:t>
      </w:r>
      <w:r>
        <w:rPr>
          <w:rStyle w:val="Enfasigrassetto"/>
          <w:rFonts w:ascii="Fira Sans" w:eastAsiaTheme="majorEastAsia" w:hAnsi="Fira Sans"/>
          <w:b w:val="0"/>
          <w:bCs w:val="0"/>
          <w:color w:val="000000"/>
          <w:sz w:val="23"/>
          <w:szCs w:val="23"/>
          <w:bdr w:val="none" w:sz="0" w:space="0" w:color="auto" w:frame="1"/>
        </w:rPr>
        <w:t>conferma</w:t>
      </w:r>
      <w:r>
        <w:rPr>
          <w:rFonts w:ascii="Fira Sans" w:hAnsi="Fira Sans"/>
          <w:color w:val="000000"/>
          <w:sz w:val="23"/>
          <w:szCs w:val="23"/>
        </w:rPr>
        <w:t> fino al </w:t>
      </w:r>
      <w:r>
        <w:rPr>
          <w:rStyle w:val="Enfasigrassetto"/>
          <w:rFonts w:ascii="Fira Sans" w:eastAsiaTheme="majorEastAsia" w:hAnsi="Fira Sans"/>
          <w:b w:val="0"/>
          <w:bCs w:val="0"/>
          <w:color w:val="000000"/>
          <w:sz w:val="23"/>
          <w:szCs w:val="23"/>
          <w:bdr w:val="none" w:sz="0" w:space="0" w:color="auto" w:frame="1"/>
        </w:rPr>
        <w:t>30 giugno 2022</w:t>
      </w:r>
      <w:r>
        <w:rPr>
          <w:rFonts w:ascii="Fira Sans" w:hAnsi="Fira Sans"/>
          <w:color w:val="000000"/>
          <w:sz w:val="23"/>
          <w:szCs w:val="23"/>
        </w:rPr>
        <w:t> le disposizioni, contenute nell’art. 9-ter, c. 4 e 5, D.L. n. 137/2020, che, rispettivamente, per le imprese di ristorazione e di somministrazione di alimenti e bevande, titolari di concessioni o di autorizzazioni concernenti l'utilizzo di suolo pubblico:</w:t>
      </w:r>
    </w:p>
    <w:p w14:paraId="0CAB454D"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consentono la presentazione semplificata, per via telematica e senza pagamento dell’imposta di bollo delle domande di nuove concessioni per l’occupazione di suolo pubblico e delle domande di ampliamento delle superfici già concesse;</w:t>
      </w:r>
    </w:p>
    <w:p w14:paraId="218E42B0"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escludono che la posa di strutture amovibili in spazi aperti sia soggetta a talune autorizzazioni e ai termini per la loro rimozione, previsti a legislazione vigente.</w:t>
      </w:r>
    </w:p>
    <w:p w14:paraId="69A117C0"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Sanzioni per inosservanza obblighi informativi</w:t>
      </w:r>
    </w:p>
    <w:p w14:paraId="64191B55"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L’articolo 3-septies </w:t>
      </w:r>
      <w:r>
        <w:rPr>
          <w:rStyle w:val="Enfasigrassetto"/>
          <w:rFonts w:ascii="Fira Sans" w:eastAsiaTheme="majorEastAsia" w:hAnsi="Fira Sans"/>
          <w:b w:val="0"/>
          <w:bCs w:val="0"/>
          <w:color w:val="000000"/>
          <w:sz w:val="23"/>
          <w:szCs w:val="23"/>
          <w:bdr w:val="none" w:sz="0" w:space="0" w:color="auto" w:frame="1"/>
        </w:rPr>
        <w:t>proroga</w:t>
      </w:r>
      <w:r>
        <w:rPr>
          <w:rFonts w:ascii="Fira Sans" w:hAnsi="Fira Sans"/>
          <w:color w:val="000000"/>
          <w:sz w:val="23"/>
          <w:szCs w:val="23"/>
        </w:rPr>
        <w:t> al </w:t>
      </w:r>
      <w:r>
        <w:rPr>
          <w:rStyle w:val="Enfasigrassetto"/>
          <w:rFonts w:ascii="Fira Sans" w:eastAsiaTheme="majorEastAsia" w:hAnsi="Fira Sans"/>
          <w:b w:val="0"/>
          <w:bCs w:val="0"/>
          <w:color w:val="000000"/>
          <w:sz w:val="23"/>
          <w:szCs w:val="23"/>
          <w:bdr w:val="none" w:sz="0" w:space="0" w:color="auto" w:frame="1"/>
        </w:rPr>
        <w:t>1° gennaio 2023</w:t>
      </w:r>
      <w:r>
        <w:rPr>
          <w:rFonts w:ascii="Fira Sans" w:hAnsi="Fira Sans"/>
          <w:color w:val="000000"/>
          <w:sz w:val="23"/>
          <w:szCs w:val="23"/>
        </w:rPr>
        <w:t> l’applicazione delle </w:t>
      </w:r>
      <w:r>
        <w:rPr>
          <w:rStyle w:val="Enfasigrassetto"/>
          <w:rFonts w:ascii="Fira Sans" w:eastAsiaTheme="majorEastAsia" w:hAnsi="Fira Sans"/>
          <w:b w:val="0"/>
          <w:bCs w:val="0"/>
          <w:color w:val="000000"/>
          <w:sz w:val="23"/>
          <w:szCs w:val="23"/>
          <w:bdr w:val="none" w:sz="0" w:space="0" w:color="auto" w:frame="1"/>
        </w:rPr>
        <w:t>sanzioni</w:t>
      </w:r>
      <w:r>
        <w:rPr>
          <w:rFonts w:ascii="Fira Sans" w:hAnsi="Fira Sans"/>
          <w:color w:val="000000"/>
          <w:sz w:val="23"/>
          <w:szCs w:val="23"/>
        </w:rPr>
        <w:t> previste dalla legge n. 124/2017 per l’inosservanza dell’obbligo a carico delle imprese di pubblicazione, entro il 30 giugno di ogni anno, sul proprio sito delle informazioni relative a sovvenzioni, sussidi, vantaggi, contributi o aiuti, in denaro o in natura, non aventi carattere generale e privi di natura corrispettiva, retributiva o risarcitoria (importo complessivo superiore a 10.000 euro) ricevute da pubbliche amministrazioni nell’esercizio finanziario precedente.</w:t>
      </w:r>
    </w:p>
    <w:p w14:paraId="323A6C03"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Esami di abilitazione professionale</w:t>
      </w:r>
    </w:p>
    <w:p w14:paraId="064E8AA8"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L’articolo 6, comma 4, </w:t>
      </w:r>
      <w:r>
        <w:rPr>
          <w:rStyle w:val="Enfasigrassetto"/>
          <w:rFonts w:ascii="Fira Sans" w:eastAsiaTheme="majorEastAsia" w:hAnsi="Fira Sans"/>
          <w:b w:val="0"/>
          <w:bCs w:val="0"/>
          <w:color w:val="000000"/>
          <w:sz w:val="23"/>
          <w:szCs w:val="23"/>
          <w:bdr w:val="none" w:sz="0" w:space="0" w:color="auto" w:frame="1"/>
        </w:rPr>
        <w:t>conferma</w:t>
      </w:r>
      <w:r>
        <w:rPr>
          <w:rFonts w:ascii="Fira Sans" w:hAnsi="Fira Sans"/>
          <w:color w:val="000000"/>
          <w:sz w:val="23"/>
          <w:szCs w:val="23"/>
        </w:rPr>
        <w:t> fino al </w:t>
      </w:r>
      <w:r>
        <w:rPr>
          <w:rStyle w:val="Enfasigrassetto"/>
          <w:rFonts w:ascii="Fira Sans" w:eastAsiaTheme="majorEastAsia" w:hAnsi="Fira Sans"/>
          <w:b w:val="0"/>
          <w:bCs w:val="0"/>
          <w:color w:val="000000"/>
          <w:sz w:val="23"/>
          <w:szCs w:val="23"/>
          <w:bdr w:val="none" w:sz="0" w:space="0" w:color="auto" w:frame="1"/>
        </w:rPr>
        <w:t>31 dicembre 2022</w:t>
      </w:r>
      <w:r>
        <w:rPr>
          <w:rFonts w:ascii="Fira Sans" w:hAnsi="Fira Sans"/>
          <w:color w:val="000000"/>
          <w:sz w:val="23"/>
          <w:szCs w:val="23"/>
        </w:rPr>
        <w:t> le </w:t>
      </w:r>
      <w:r>
        <w:rPr>
          <w:rStyle w:val="Enfasigrassetto"/>
          <w:rFonts w:ascii="Fira Sans" w:eastAsiaTheme="majorEastAsia" w:hAnsi="Fira Sans"/>
          <w:b w:val="0"/>
          <w:bCs w:val="0"/>
          <w:color w:val="000000"/>
          <w:sz w:val="23"/>
          <w:szCs w:val="23"/>
          <w:bdr w:val="none" w:sz="0" w:space="0" w:color="auto" w:frame="1"/>
        </w:rPr>
        <w:t>norme derogatorie</w:t>
      </w:r>
      <w:r>
        <w:rPr>
          <w:rFonts w:ascii="Fira Sans" w:hAnsi="Fira Sans"/>
          <w:color w:val="000000"/>
          <w:sz w:val="23"/>
          <w:szCs w:val="23"/>
        </w:rPr>
        <w:t> che consentono lo svolgimento in forma semplificata degli esami di abilitazione per l’iscrizione all’Albo professionale dei dottori commercialisti e degli esperti contabili (così come farmacisti, veterinari, ecc.), nonché delle prove integrative per l'abilitazione all'esercizio della revisione legale, possano essere svolti in modalità semplificata e che il tirocinio possa essere svolto a distanza.</w:t>
      </w:r>
    </w:p>
    <w:p w14:paraId="0E2A0129"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Professione forense</w:t>
      </w:r>
    </w:p>
    <w:p w14:paraId="7C7B4939"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 tema di professione forense, all’articolo 8:</w:t>
      </w:r>
    </w:p>
    <w:p w14:paraId="20B50CEA" w14:textId="03EC0702"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lastRenderedPageBreak/>
        <w:t xml:space="preserve"> il comma 4-bis </w:t>
      </w:r>
      <w:r>
        <w:rPr>
          <w:rStyle w:val="Enfasigrassetto"/>
          <w:rFonts w:ascii="Fira Sans" w:eastAsiaTheme="majorEastAsia" w:hAnsi="Fira Sans"/>
          <w:b w:val="0"/>
          <w:bCs w:val="0"/>
          <w:color w:val="000000"/>
          <w:sz w:val="23"/>
          <w:szCs w:val="23"/>
          <w:bdr w:val="none" w:sz="0" w:space="0" w:color="auto" w:frame="1"/>
        </w:rPr>
        <w:t>riduce</w:t>
      </w:r>
      <w:r>
        <w:rPr>
          <w:rFonts w:ascii="Fira Sans" w:hAnsi="Fira Sans"/>
          <w:color w:val="000000"/>
          <w:sz w:val="23"/>
          <w:szCs w:val="23"/>
        </w:rPr>
        <w:t> a </w:t>
      </w:r>
      <w:r>
        <w:rPr>
          <w:rStyle w:val="Enfasigrassetto"/>
          <w:rFonts w:ascii="Fira Sans" w:eastAsiaTheme="majorEastAsia" w:hAnsi="Fira Sans"/>
          <w:b w:val="0"/>
          <w:bCs w:val="0"/>
          <w:color w:val="000000"/>
          <w:sz w:val="23"/>
          <w:szCs w:val="23"/>
          <w:bdr w:val="none" w:sz="0" w:space="0" w:color="auto" w:frame="1"/>
        </w:rPr>
        <w:t>16 mesi</w:t>
      </w:r>
      <w:r>
        <w:rPr>
          <w:rFonts w:ascii="Fira Sans" w:hAnsi="Fira Sans"/>
          <w:color w:val="000000"/>
          <w:sz w:val="23"/>
          <w:szCs w:val="23"/>
        </w:rPr>
        <w:t> la durata del tirocinio per l'accesso alla professione di avvocato per coloro che abbiano conseguito la laurea in giurisprudenza nell'ultima sessione dell'anno accademico 2019/2020;</w:t>
      </w:r>
    </w:p>
    <w:p w14:paraId="5CBD3490"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il comma 4-quater </w:t>
      </w:r>
      <w:r>
        <w:rPr>
          <w:rStyle w:val="Enfasigrassetto"/>
          <w:rFonts w:ascii="Fira Sans" w:eastAsiaTheme="majorEastAsia" w:hAnsi="Fira Sans"/>
          <w:b w:val="0"/>
          <w:bCs w:val="0"/>
          <w:color w:val="000000"/>
          <w:sz w:val="23"/>
          <w:szCs w:val="23"/>
          <w:bdr w:val="none" w:sz="0" w:space="0" w:color="auto" w:frame="1"/>
        </w:rPr>
        <w:t>proroga</w:t>
      </w:r>
      <w:r>
        <w:rPr>
          <w:rFonts w:ascii="Fira Sans" w:hAnsi="Fira Sans"/>
          <w:color w:val="000000"/>
          <w:sz w:val="23"/>
          <w:szCs w:val="23"/>
        </w:rPr>
        <w:t> di </w:t>
      </w:r>
      <w:r>
        <w:rPr>
          <w:rStyle w:val="Enfasigrassetto"/>
          <w:rFonts w:ascii="Fira Sans" w:eastAsiaTheme="majorEastAsia" w:hAnsi="Fira Sans"/>
          <w:b w:val="0"/>
          <w:bCs w:val="0"/>
          <w:color w:val="000000"/>
          <w:sz w:val="23"/>
          <w:szCs w:val="23"/>
          <w:bdr w:val="none" w:sz="0" w:space="0" w:color="auto" w:frame="1"/>
        </w:rPr>
        <w:t>un ulteriore anno</w:t>
      </w:r>
      <w:r>
        <w:rPr>
          <w:rFonts w:ascii="Fira Sans" w:hAnsi="Fira Sans"/>
          <w:color w:val="000000"/>
          <w:sz w:val="23"/>
          <w:szCs w:val="23"/>
        </w:rPr>
        <w:t> l'entrata in vigore della nuova disciplina dell'esame di Stato per l'abilitazione all'esercizio della professione di avvocato. Le nuove modalità di svolgimento delle prove entreranno quindi in vigore a partire dalla sessione d'esame 2023 anziché dalla sessione 2022.</w:t>
      </w:r>
    </w:p>
    <w:p w14:paraId="6196640F"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Lavoro e previdenza</w:t>
      </w:r>
    </w:p>
    <w:p w14:paraId="618974EE"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 materia di lavoro e previdenza, all’articolo 9:</w:t>
      </w:r>
    </w:p>
    <w:p w14:paraId="7157B45C"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 il comma 5, intervenendo sull'art. 28, c. 2, </w:t>
      </w:r>
      <w:proofErr w:type="spellStart"/>
      <w:r>
        <w:rPr>
          <w:rFonts w:ascii="Fira Sans" w:hAnsi="Fira Sans"/>
          <w:color w:val="000000"/>
          <w:sz w:val="23"/>
          <w:szCs w:val="23"/>
        </w:rPr>
        <w:t>D.Lgs.</w:t>
      </w:r>
      <w:proofErr w:type="spellEnd"/>
      <w:r>
        <w:rPr>
          <w:rFonts w:ascii="Fira Sans" w:hAnsi="Fira Sans"/>
          <w:color w:val="000000"/>
          <w:sz w:val="23"/>
          <w:szCs w:val="23"/>
        </w:rPr>
        <w:t xml:space="preserve"> n. 148/2015, </w:t>
      </w:r>
      <w:r>
        <w:rPr>
          <w:rStyle w:val="Enfasigrassetto"/>
          <w:rFonts w:ascii="Fira Sans" w:eastAsiaTheme="majorEastAsia" w:hAnsi="Fira Sans"/>
          <w:b w:val="0"/>
          <w:bCs w:val="0"/>
          <w:color w:val="000000"/>
          <w:sz w:val="23"/>
          <w:szCs w:val="23"/>
          <w:bdr w:val="none" w:sz="0" w:space="0" w:color="auto" w:frame="1"/>
        </w:rPr>
        <w:t>abroga</w:t>
      </w:r>
      <w:r>
        <w:rPr>
          <w:rFonts w:ascii="Fira Sans" w:hAnsi="Fira Sans"/>
          <w:color w:val="000000"/>
          <w:sz w:val="23"/>
          <w:szCs w:val="23"/>
        </w:rPr>
        <w:t> la previsione che limitava la </w:t>
      </w:r>
      <w:r>
        <w:rPr>
          <w:rStyle w:val="Enfasigrassetto"/>
          <w:rFonts w:ascii="Fira Sans" w:eastAsiaTheme="majorEastAsia" w:hAnsi="Fira Sans"/>
          <w:b w:val="0"/>
          <w:bCs w:val="0"/>
          <w:color w:val="000000"/>
          <w:sz w:val="23"/>
          <w:szCs w:val="23"/>
          <w:bdr w:val="none" w:sz="0" w:space="0" w:color="auto" w:frame="1"/>
        </w:rPr>
        <w:t>contribuzione</w:t>
      </w:r>
      <w:r>
        <w:rPr>
          <w:rFonts w:ascii="Fira Sans" w:hAnsi="Fira Sans"/>
          <w:color w:val="000000"/>
          <w:sz w:val="23"/>
          <w:szCs w:val="23"/>
        </w:rPr>
        <w:t> in favore del Fondo di integrazione salariale (FIS) alle imprese che occupano mediamente fino a 15 dipendenti;</w:t>
      </w:r>
    </w:p>
    <w:p w14:paraId="4CAF2ED3"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il comma 8 </w:t>
      </w:r>
      <w:r>
        <w:rPr>
          <w:rStyle w:val="Enfasigrassetto"/>
          <w:rFonts w:ascii="Fira Sans" w:eastAsiaTheme="majorEastAsia" w:hAnsi="Fira Sans"/>
          <w:b w:val="0"/>
          <w:bCs w:val="0"/>
          <w:color w:val="000000"/>
          <w:sz w:val="23"/>
          <w:szCs w:val="23"/>
          <w:bdr w:val="none" w:sz="0" w:space="0" w:color="auto" w:frame="1"/>
        </w:rPr>
        <w:t>estende</w:t>
      </w:r>
      <w:r>
        <w:rPr>
          <w:rFonts w:ascii="Fira Sans" w:hAnsi="Fira Sans"/>
          <w:color w:val="000000"/>
          <w:sz w:val="23"/>
          <w:szCs w:val="23"/>
        </w:rPr>
        <w:t> l’</w:t>
      </w:r>
      <w:r>
        <w:rPr>
          <w:rStyle w:val="Enfasigrassetto"/>
          <w:rFonts w:ascii="Fira Sans" w:eastAsiaTheme="majorEastAsia" w:hAnsi="Fira Sans"/>
          <w:b w:val="0"/>
          <w:bCs w:val="0"/>
          <w:color w:val="000000"/>
          <w:sz w:val="23"/>
          <w:szCs w:val="23"/>
          <w:bdr w:val="none" w:sz="0" w:space="0" w:color="auto" w:frame="1"/>
        </w:rPr>
        <w:t>operatività</w:t>
      </w:r>
      <w:r>
        <w:rPr>
          <w:rFonts w:ascii="Fira Sans" w:hAnsi="Fira Sans"/>
          <w:color w:val="000000"/>
          <w:sz w:val="23"/>
          <w:szCs w:val="23"/>
        </w:rPr>
        <w:t> del Fondo Nuove Competenze al 2022;</w:t>
      </w:r>
    </w:p>
    <w:p w14:paraId="77A422CD"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Il comma 8-bis, integrando l'art. 38, c. 2-bis, D.L. n. 73/2021, </w:t>
      </w:r>
      <w:r>
        <w:rPr>
          <w:rStyle w:val="Enfasigrassetto"/>
          <w:rFonts w:ascii="Fira Sans" w:eastAsiaTheme="majorEastAsia" w:hAnsi="Fira Sans"/>
          <w:b w:val="0"/>
          <w:bCs w:val="0"/>
          <w:color w:val="000000"/>
          <w:sz w:val="23"/>
          <w:szCs w:val="23"/>
          <w:bdr w:val="none" w:sz="0" w:space="0" w:color="auto" w:frame="1"/>
        </w:rPr>
        <w:t>stanzia</w:t>
      </w: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2 milioni di euro</w:t>
      </w:r>
      <w:r>
        <w:rPr>
          <w:rFonts w:ascii="Fira Sans" w:hAnsi="Fira Sans"/>
          <w:color w:val="000000"/>
          <w:sz w:val="23"/>
          <w:szCs w:val="23"/>
        </w:rPr>
        <w:t> per l'anno 2022, che costituiscono limite massimo di spesa, al fine di non applicare ai lavoratori che godono del trattamento di mobilità in deroga le riduzioni previste nei casi di terza e quarta proroga dei medesimi trattamenti.</w:t>
      </w:r>
    </w:p>
    <w:p w14:paraId="6ED7FD9E"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Etichettatura imballaggi</w:t>
      </w:r>
    </w:p>
    <w:p w14:paraId="6F298D02"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riguardo alla normativa di etichettatura ambientale degli imballi, l’articolo 11, commi 1 e 2:</w:t>
      </w:r>
    </w:p>
    <w:p w14:paraId="2813743F"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rinvia</w:t>
      </w:r>
      <w:r>
        <w:rPr>
          <w:rFonts w:ascii="Fira Sans" w:hAnsi="Fira Sans"/>
          <w:color w:val="000000"/>
          <w:sz w:val="23"/>
          <w:szCs w:val="23"/>
        </w:rPr>
        <w:t> al </w:t>
      </w:r>
      <w:r>
        <w:rPr>
          <w:rStyle w:val="Enfasigrassetto"/>
          <w:rFonts w:ascii="Fira Sans" w:eastAsiaTheme="majorEastAsia" w:hAnsi="Fira Sans"/>
          <w:b w:val="0"/>
          <w:bCs w:val="0"/>
          <w:color w:val="000000"/>
          <w:sz w:val="23"/>
          <w:szCs w:val="23"/>
          <w:bdr w:val="none" w:sz="0" w:space="0" w:color="auto" w:frame="1"/>
        </w:rPr>
        <w:t>31 dicembre 2022</w:t>
      </w:r>
      <w:r>
        <w:rPr>
          <w:rFonts w:ascii="Fira Sans" w:hAnsi="Fira Sans"/>
          <w:color w:val="000000"/>
          <w:sz w:val="23"/>
          <w:szCs w:val="23"/>
        </w:rPr>
        <w:t> la data di applicazione della disciplina;</w:t>
      </w:r>
    </w:p>
    <w:p w14:paraId="0D5F6BBB"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prevede</w:t>
      </w:r>
      <w:r>
        <w:rPr>
          <w:rFonts w:ascii="Fira Sans" w:hAnsi="Fira Sans"/>
          <w:color w:val="000000"/>
          <w:sz w:val="23"/>
          <w:szCs w:val="23"/>
        </w:rPr>
        <w:t> che i prodotti privi dei requisiti di etichettatura previsti e già posti in commercio o etichettati al 1° gennaio 2023 possano essere commercializzati fino ad esaurimento delle scorte;</w:t>
      </w:r>
    </w:p>
    <w:p w14:paraId="20B4AC6B"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demanda</w:t>
      </w:r>
      <w:r>
        <w:rPr>
          <w:rFonts w:ascii="Fira Sans" w:hAnsi="Fira Sans"/>
          <w:color w:val="000000"/>
          <w:sz w:val="23"/>
          <w:szCs w:val="23"/>
        </w:rPr>
        <w:t> ad un decreto ministeriale la definizione di apposite linee guida tecniche per l'etichettatura degli imballaggi.</w:t>
      </w:r>
    </w:p>
    <w:p w14:paraId="4E474349"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Style w:val="Enfasigrassetto"/>
          <w:rFonts w:ascii="Fira Sans" w:eastAsiaTheme="majorEastAsia" w:hAnsi="Fira Sans"/>
          <w:b w:val="0"/>
          <w:bCs w:val="0"/>
          <w:color w:val="000000"/>
          <w:sz w:val="23"/>
          <w:szCs w:val="23"/>
          <w:bdr w:val="none" w:sz="0" w:space="0" w:color="auto" w:frame="1"/>
        </w:rPr>
        <w:t>Udienze tributarie</w:t>
      </w:r>
    </w:p>
    <w:p w14:paraId="1EED2D20" w14:textId="77777777" w:rsidR="000F288B" w:rsidRDefault="000F288B" w:rsidP="000F288B">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comma 3 dell’articolo 16 </w:t>
      </w:r>
      <w:r>
        <w:rPr>
          <w:rStyle w:val="Enfasigrassetto"/>
          <w:rFonts w:ascii="Fira Sans" w:eastAsiaTheme="majorEastAsia" w:hAnsi="Fira Sans"/>
          <w:b w:val="0"/>
          <w:bCs w:val="0"/>
          <w:color w:val="000000"/>
          <w:sz w:val="23"/>
          <w:szCs w:val="23"/>
          <w:bdr w:val="none" w:sz="0" w:space="0" w:color="auto" w:frame="1"/>
        </w:rPr>
        <w:t>proroga</w:t>
      </w:r>
      <w:r>
        <w:rPr>
          <w:rFonts w:ascii="Fira Sans" w:hAnsi="Fira Sans"/>
          <w:color w:val="000000"/>
          <w:sz w:val="23"/>
          <w:szCs w:val="23"/>
        </w:rPr>
        <w:t> fino al </w:t>
      </w:r>
      <w:r>
        <w:rPr>
          <w:rStyle w:val="Enfasigrassetto"/>
          <w:rFonts w:ascii="Fira Sans" w:eastAsiaTheme="majorEastAsia" w:hAnsi="Fira Sans"/>
          <w:b w:val="0"/>
          <w:bCs w:val="0"/>
          <w:color w:val="000000"/>
          <w:sz w:val="23"/>
          <w:szCs w:val="23"/>
          <w:bdr w:val="none" w:sz="0" w:space="0" w:color="auto" w:frame="1"/>
        </w:rPr>
        <w:t>30 aprile 2022</w:t>
      </w:r>
      <w:r>
        <w:rPr>
          <w:rFonts w:ascii="Fira Sans" w:hAnsi="Fira Sans"/>
          <w:color w:val="000000"/>
          <w:sz w:val="23"/>
          <w:szCs w:val="23"/>
        </w:rPr>
        <w:t> il termine di cui all’art. 27, c. 1, primo periodo, D.L. n. 137/2020, che consente nel processo tributario lo svolgimento delle </w:t>
      </w:r>
      <w:r>
        <w:rPr>
          <w:rStyle w:val="Enfasigrassetto"/>
          <w:rFonts w:ascii="Fira Sans" w:eastAsiaTheme="majorEastAsia" w:hAnsi="Fira Sans"/>
          <w:b w:val="0"/>
          <w:bCs w:val="0"/>
          <w:color w:val="000000"/>
          <w:sz w:val="23"/>
          <w:szCs w:val="23"/>
          <w:bdr w:val="none" w:sz="0" w:space="0" w:color="auto" w:frame="1"/>
        </w:rPr>
        <w:t>udienze </w:t>
      </w:r>
      <w:r>
        <w:rPr>
          <w:rFonts w:ascii="Fira Sans" w:hAnsi="Fira Sans"/>
          <w:color w:val="000000"/>
          <w:sz w:val="23"/>
          <w:szCs w:val="23"/>
        </w:rPr>
        <w:t>pubbliche e camerali e delle camere di consiglio con collegamento da remoto, previa autorizzazione, con decreto motivato, del presidente della Commissione tributaria provinciale o regionale.</w:t>
      </w:r>
    </w:p>
    <w:p w14:paraId="00779AF2" w14:textId="34FA201E" w:rsidR="000F288B" w:rsidRPr="00AC496D" w:rsidRDefault="000F288B" w:rsidP="00AC496D">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Secondo quanto indicato nella relazione illustrativa del decreto, la disposizione proroga non solo le udienze a distanza ma anche le trattazioni con scambio di </w:t>
      </w:r>
      <w:proofErr w:type="gramStart"/>
      <w:r>
        <w:rPr>
          <w:rFonts w:ascii="Fira Sans" w:hAnsi="Fira Sans"/>
          <w:color w:val="000000"/>
          <w:sz w:val="23"/>
          <w:szCs w:val="23"/>
        </w:rPr>
        <w:t xml:space="preserve">note </w:t>
      </w:r>
      <w:r w:rsidR="00AC496D">
        <w:rPr>
          <w:rFonts w:ascii="Fira Sans" w:hAnsi="Fira Sans"/>
          <w:color w:val="000000"/>
          <w:sz w:val="23"/>
          <w:szCs w:val="23"/>
        </w:rPr>
        <w:t>.</w:t>
      </w:r>
      <w:proofErr w:type="gramEnd"/>
    </w:p>
    <w:sectPr w:rsidR="000F288B" w:rsidRPr="00AC496D">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7479E" w14:textId="77777777" w:rsidR="006C7B4A" w:rsidRDefault="006C7B4A">
      <w:r>
        <w:separator/>
      </w:r>
    </w:p>
  </w:endnote>
  <w:endnote w:type="continuationSeparator" w:id="0">
    <w:p w14:paraId="41405220" w14:textId="77777777" w:rsidR="006C7B4A" w:rsidRDefault="006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altName w:val="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6AE4"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261658A0"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 xml:space="preserve">Centro </w:t>
    </w:r>
    <w:proofErr w:type="spellStart"/>
    <w:r w:rsidR="0007685A" w:rsidRPr="00EE4866">
      <w:rPr>
        <w:i/>
        <w:sz w:val="20"/>
        <w:szCs w:val="20"/>
      </w:rPr>
      <w:t>Direz</w:t>
    </w:r>
    <w:proofErr w:type="spellEnd"/>
    <w:r w:rsidR="0007685A" w:rsidRPr="00EE4866">
      <w:rPr>
        <w:i/>
        <w:sz w:val="20"/>
        <w:szCs w:val="20"/>
      </w:rPr>
      <w:t>.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4252BF44"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7B805A52"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0615F062"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w:t>
    </w:r>
    <w:proofErr w:type="spellStart"/>
    <w:r w:rsidR="00E845CA" w:rsidRPr="00E845CA">
      <w:rPr>
        <w:b/>
        <w:i/>
        <w:sz w:val="20"/>
        <w:szCs w:val="20"/>
      </w:rPr>
      <w:t>StudioCastellano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5FDF5" w14:textId="77777777" w:rsidR="006C7B4A" w:rsidRDefault="006C7B4A">
      <w:r>
        <w:separator/>
      </w:r>
    </w:p>
  </w:footnote>
  <w:footnote w:type="continuationSeparator" w:id="0">
    <w:p w14:paraId="4D1DAFE4" w14:textId="77777777" w:rsidR="006C7B4A" w:rsidRDefault="006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331B" w14:textId="77777777" w:rsidR="005E2050" w:rsidRDefault="00090742">
    <w:pPr>
      <w:pStyle w:val="Intestazione"/>
    </w:pPr>
    <w:r>
      <w:rPr>
        <w:noProof/>
      </w:rPr>
      <w:drawing>
        <wp:anchor distT="0" distB="0" distL="114300" distR="114300" simplePos="0" relativeHeight="251657728" behindDoc="0" locked="0" layoutInCell="1" allowOverlap="1" wp14:anchorId="3C9F0822" wp14:editId="3C07D4DF">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135AAA" w14:textId="77777777" w:rsidR="005E2050" w:rsidRDefault="005E2050">
    <w:pPr>
      <w:pStyle w:val="Intestazione"/>
    </w:pPr>
  </w:p>
  <w:p w14:paraId="418A0D04" w14:textId="77777777" w:rsidR="005E2050" w:rsidRDefault="005E2050">
    <w:pPr>
      <w:pStyle w:val="Intestazione"/>
    </w:pPr>
  </w:p>
  <w:p w14:paraId="68222373" w14:textId="77777777" w:rsidR="005E2050" w:rsidRDefault="005E2050" w:rsidP="0051460C">
    <w:pPr>
      <w:pStyle w:val="Intestazione"/>
      <w:tabs>
        <w:tab w:val="clear" w:pos="4819"/>
        <w:tab w:val="clear" w:pos="9638"/>
      </w:tabs>
      <w:jc w:val="center"/>
    </w:pPr>
    <w:r>
      <w:t>Professionisti d’Impresa</w:t>
    </w:r>
  </w:p>
  <w:p w14:paraId="00B6DA2F" w14:textId="77777777" w:rsidR="005E2050" w:rsidRDefault="005E2050" w:rsidP="0051460C">
    <w:pPr>
      <w:pStyle w:val="Intestazione"/>
      <w:tabs>
        <w:tab w:val="left" w:pos="142"/>
        <w:tab w:val="left" w:pos="180"/>
      </w:tabs>
      <w:jc w:val="center"/>
    </w:pPr>
    <w:r>
      <w:t>Studio di Consulenza Societaria e Tributaria</w:t>
    </w:r>
  </w:p>
  <w:p w14:paraId="01DCE3AB"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5AF5BC7"/>
    <w:multiLevelType w:val="multilevel"/>
    <w:tmpl w:val="74DE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BCB1FE7"/>
    <w:multiLevelType w:val="multilevel"/>
    <w:tmpl w:val="13B4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0"/>
  </w:num>
  <w:num w:numId="4">
    <w:abstractNumId w:val="4"/>
  </w:num>
  <w:num w:numId="5">
    <w:abstractNumId w:val="8"/>
  </w:num>
  <w:num w:numId="6">
    <w:abstractNumId w:val="2"/>
  </w:num>
  <w:num w:numId="7">
    <w:abstractNumId w:val="6"/>
  </w:num>
  <w:num w:numId="8">
    <w:abstractNumId w:val="0"/>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288B"/>
    <w:rsid w:val="000F6E4D"/>
    <w:rsid w:val="00131D35"/>
    <w:rsid w:val="001B7DAE"/>
    <w:rsid w:val="00260E46"/>
    <w:rsid w:val="00292CC6"/>
    <w:rsid w:val="002E35F2"/>
    <w:rsid w:val="002F7467"/>
    <w:rsid w:val="00423765"/>
    <w:rsid w:val="00447160"/>
    <w:rsid w:val="0051460C"/>
    <w:rsid w:val="00525604"/>
    <w:rsid w:val="00576557"/>
    <w:rsid w:val="005C19B6"/>
    <w:rsid w:val="005E2050"/>
    <w:rsid w:val="00617A0A"/>
    <w:rsid w:val="00671A83"/>
    <w:rsid w:val="006C7B4A"/>
    <w:rsid w:val="006D386C"/>
    <w:rsid w:val="006E4BE7"/>
    <w:rsid w:val="00702340"/>
    <w:rsid w:val="00733CA6"/>
    <w:rsid w:val="007B0EA7"/>
    <w:rsid w:val="00830A14"/>
    <w:rsid w:val="00844330"/>
    <w:rsid w:val="00850DF5"/>
    <w:rsid w:val="00865DB1"/>
    <w:rsid w:val="008B0AE7"/>
    <w:rsid w:val="00997866"/>
    <w:rsid w:val="00A45B1A"/>
    <w:rsid w:val="00AC496D"/>
    <w:rsid w:val="00B52F06"/>
    <w:rsid w:val="00B54C6E"/>
    <w:rsid w:val="00BB03EA"/>
    <w:rsid w:val="00BC571C"/>
    <w:rsid w:val="00C82D18"/>
    <w:rsid w:val="00CF1BE2"/>
    <w:rsid w:val="00D96F12"/>
    <w:rsid w:val="00DA7F7D"/>
    <w:rsid w:val="00DD12DF"/>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CAC1B"/>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0F28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0F288B"/>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0F288B"/>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0F288B"/>
    <w:rPr>
      <w:rFonts w:asciiTheme="majorHAnsi" w:eastAsiaTheme="majorEastAsia" w:hAnsiTheme="majorHAnsi" w:cstheme="majorBidi"/>
      <w:color w:val="1F4D78" w:themeColor="accent1" w:themeShade="7F"/>
      <w:sz w:val="24"/>
      <w:szCs w:val="24"/>
    </w:rPr>
  </w:style>
  <w:style w:type="paragraph" w:customStyle="1" w:styleId="author">
    <w:name w:val="author"/>
    <w:basedOn w:val="Normale"/>
    <w:rsid w:val="000F288B"/>
    <w:pPr>
      <w:spacing w:before="100" w:beforeAutospacing="1" w:after="100" w:afterAutospacing="1"/>
    </w:pPr>
  </w:style>
  <w:style w:type="paragraph" w:customStyle="1" w:styleId="tag">
    <w:name w:val="tag"/>
    <w:basedOn w:val="Normale"/>
    <w:rsid w:val="000F288B"/>
    <w:pPr>
      <w:spacing w:before="100" w:beforeAutospacing="1" w:after="100" w:afterAutospacing="1"/>
    </w:pPr>
  </w:style>
  <w:style w:type="paragraph" w:customStyle="1" w:styleId="read-later">
    <w:name w:val="read-later"/>
    <w:basedOn w:val="Normale"/>
    <w:rsid w:val="000F288B"/>
    <w:pPr>
      <w:spacing w:before="100" w:beforeAutospacing="1" w:after="100" w:afterAutospacing="1"/>
    </w:pPr>
  </w:style>
  <w:style w:type="paragraph" w:customStyle="1" w:styleId="stampa">
    <w:name w:val="stampa"/>
    <w:basedOn w:val="Normale"/>
    <w:rsid w:val="000F288B"/>
    <w:pPr>
      <w:spacing w:before="100" w:beforeAutospacing="1" w:after="100" w:afterAutospacing="1"/>
    </w:pPr>
  </w:style>
  <w:style w:type="paragraph" w:customStyle="1" w:styleId="pdf">
    <w:name w:val="pdf"/>
    <w:basedOn w:val="Normale"/>
    <w:rsid w:val="000F288B"/>
    <w:pPr>
      <w:spacing w:before="100" w:beforeAutospacing="1" w:after="100" w:afterAutospacing="1"/>
    </w:pPr>
  </w:style>
  <w:style w:type="paragraph" w:customStyle="1" w:styleId="abstract">
    <w:name w:val="abstract"/>
    <w:basedOn w:val="Normale"/>
    <w:rsid w:val="000F288B"/>
    <w:pPr>
      <w:spacing w:before="100" w:beforeAutospacing="1" w:after="100" w:afterAutospacing="1"/>
    </w:pPr>
  </w:style>
  <w:style w:type="paragraph" w:customStyle="1" w:styleId="price">
    <w:name w:val="price"/>
    <w:basedOn w:val="Normale"/>
    <w:rsid w:val="000F28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283145313">
      <w:bodyDiv w:val="1"/>
      <w:marLeft w:val="0"/>
      <w:marRight w:val="0"/>
      <w:marTop w:val="0"/>
      <w:marBottom w:val="0"/>
      <w:divBdr>
        <w:top w:val="none" w:sz="0" w:space="0" w:color="auto"/>
        <w:left w:val="none" w:sz="0" w:space="0" w:color="auto"/>
        <w:bottom w:val="none" w:sz="0" w:space="0" w:color="auto"/>
        <w:right w:val="none" w:sz="0" w:space="0" w:color="auto"/>
      </w:divBdr>
      <w:divsChild>
        <w:div w:id="932320553">
          <w:marLeft w:val="0"/>
          <w:marRight w:val="0"/>
          <w:marTop w:val="0"/>
          <w:marBottom w:val="0"/>
          <w:divBdr>
            <w:top w:val="none" w:sz="0" w:space="0" w:color="auto"/>
            <w:left w:val="none" w:sz="0" w:space="0" w:color="auto"/>
            <w:bottom w:val="none" w:sz="0" w:space="0" w:color="auto"/>
            <w:right w:val="none" w:sz="0" w:space="0" w:color="auto"/>
          </w:divBdr>
          <w:divsChild>
            <w:div w:id="408039079">
              <w:marLeft w:val="0"/>
              <w:marRight w:val="0"/>
              <w:marTop w:val="0"/>
              <w:marBottom w:val="0"/>
              <w:divBdr>
                <w:top w:val="none" w:sz="0" w:space="0" w:color="auto"/>
                <w:left w:val="none" w:sz="0" w:space="0" w:color="auto"/>
                <w:bottom w:val="none" w:sz="0" w:space="0" w:color="auto"/>
                <w:right w:val="none" w:sz="0" w:space="0" w:color="auto"/>
              </w:divBdr>
              <w:divsChild>
                <w:div w:id="1448893946">
                  <w:marLeft w:val="0"/>
                  <w:marRight w:val="0"/>
                  <w:marTop w:val="0"/>
                  <w:marBottom w:val="15"/>
                  <w:divBdr>
                    <w:top w:val="none" w:sz="0" w:space="0" w:color="auto"/>
                    <w:left w:val="none" w:sz="0" w:space="0" w:color="auto"/>
                    <w:bottom w:val="none" w:sz="0" w:space="0" w:color="auto"/>
                    <w:right w:val="none" w:sz="0" w:space="0" w:color="auto"/>
                  </w:divBdr>
                </w:div>
                <w:div w:id="612443111">
                  <w:marLeft w:val="0"/>
                  <w:marRight w:val="0"/>
                  <w:marTop w:val="0"/>
                  <w:marBottom w:val="270"/>
                  <w:divBdr>
                    <w:top w:val="none" w:sz="0" w:space="0" w:color="auto"/>
                    <w:left w:val="none" w:sz="0" w:space="0" w:color="auto"/>
                    <w:bottom w:val="none" w:sz="0" w:space="0" w:color="auto"/>
                    <w:right w:val="none" w:sz="0" w:space="0" w:color="auto"/>
                  </w:divBdr>
                </w:div>
                <w:div w:id="2046253483">
                  <w:marLeft w:val="0"/>
                  <w:marRight w:val="0"/>
                  <w:marTop w:val="0"/>
                  <w:marBottom w:val="0"/>
                  <w:divBdr>
                    <w:top w:val="none" w:sz="0" w:space="0" w:color="auto"/>
                    <w:left w:val="none" w:sz="0" w:space="0" w:color="auto"/>
                    <w:bottom w:val="none" w:sz="0" w:space="0" w:color="auto"/>
                    <w:right w:val="none" w:sz="0" w:space="0" w:color="auto"/>
                  </w:divBdr>
                  <w:divsChild>
                    <w:div w:id="782335989">
                      <w:marLeft w:val="0"/>
                      <w:marRight w:val="0"/>
                      <w:marTop w:val="0"/>
                      <w:marBottom w:val="0"/>
                      <w:divBdr>
                        <w:top w:val="none" w:sz="0" w:space="0" w:color="auto"/>
                        <w:left w:val="none" w:sz="0" w:space="0" w:color="auto"/>
                        <w:bottom w:val="none" w:sz="0" w:space="0" w:color="auto"/>
                        <w:right w:val="none" w:sz="0" w:space="0" w:color="auto"/>
                      </w:divBdr>
                      <w:divsChild>
                        <w:div w:id="1213930626">
                          <w:marLeft w:val="0"/>
                          <w:marRight w:val="0"/>
                          <w:marTop w:val="45"/>
                          <w:marBottom w:val="0"/>
                          <w:divBdr>
                            <w:top w:val="single" w:sz="6" w:space="11" w:color="000000"/>
                            <w:left w:val="none" w:sz="0" w:space="0" w:color="auto"/>
                            <w:bottom w:val="none" w:sz="0" w:space="0" w:color="auto"/>
                            <w:right w:val="none" w:sz="0" w:space="0" w:color="auto"/>
                          </w:divBdr>
                          <w:divsChild>
                            <w:div w:id="1600717642">
                              <w:marLeft w:val="0"/>
                              <w:marRight w:val="0"/>
                              <w:marTop w:val="75"/>
                              <w:marBottom w:val="0"/>
                              <w:divBdr>
                                <w:top w:val="none" w:sz="0" w:space="0" w:color="auto"/>
                                <w:left w:val="none" w:sz="0" w:space="0" w:color="auto"/>
                                <w:bottom w:val="none" w:sz="0" w:space="0" w:color="auto"/>
                                <w:right w:val="none" w:sz="0" w:space="0" w:color="auto"/>
                              </w:divBdr>
                              <w:divsChild>
                                <w:div w:id="8671855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32979207">
                      <w:marLeft w:val="0"/>
                      <w:marRight w:val="0"/>
                      <w:marTop w:val="0"/>
                      <w:marBottom w:val="0"/>
                      <w:divBdr>
                        <w:top w:val="none" w:sz="0" w:space="0" w:color="auto"/>
                        <w:left w:val="none" w:sz="0" w:space="0" w:color="auto"/>
                        <w:bottom w:val="none" w:sz="0" w:space="0" w:color="auto"/>
                        <w:right w:val="none" w:sz="0" w:space="0" w:color="auto"/>
                      </w:divBdr>
                      <w:divsChild>
                        <w:div w:id="1710958763">
                          <w:marLeft w:val="0"/>
                          <w:marRight w:val="0"/>
                          <w:marTop w:val="0"/>
                          <w:marBottom w:val="0"/>
                          <w:divBdr>
                            <w:top w:val="none" w:sz="0" w:space="0" w:color="auto"/>
                            <w:left w:val="none" w:sz="0" w:space="0" w:color="auto"/>
                            <w:bottom w:val="none" w:sz="0" w:space="0" w:color="auto"/>
                            <w:right w:val="none" w:sz="0" w:space="0" w:color="auto"/>
                          </w:divBdr>
                          <w:divsChild>
                            <w:div w:id="136142954">
                              <w:marLeft w:val="0"/>
                              <w:marRight w:val="0"/>
                              <w:marTop w:val="0"/>
                              <w:marBottom w:val="300"/>
                              <w:divBdr>
                                <w:top w:val="none" w:sz="0" w:space="0" w:color="auto"/>
                                <w:left w:val="none" w:sz="0" w:space="0" w:color="auto"/>
                                <w:bottom w:val="none" w:sz="0" w:space="0" w:color="auto"/>
                                <w:right w:val="none" w:sz="0" w:space="0" w:color="auto"/>
                              </w:divBdr>
                              <w:divsChild>
                                <w:div w:id="440927198">
                                  <w:marLeft w:val="0"/>
                                  <w:marRight w:val="0"/>
                                  <w:marTop w:val="0"/>
                                  <w:marBottom w:val="300"/>
                                  <w:divBdr>
                                    <w:top w:val="none" w:sz="0" w:space="0" w:color="auto"/>
                                    <w:left w:val="none" w:sz="0" w:space="0" w:color="auto"/>
                                    <w:bottom w:val="none" w:sz="0" w:space="0" w:color="auto"/>
                                    <w:right w:val="none" w:sz="0" w:space="0" w:color="auto"/>
                                  </w:divBdr>
                                </w:div>
                                <w:div w:id="1906792048">
                                  <w:marLeft w:val="0"/>
                                  <w:marRight w:val="0"/>
                                  <w:marTop w:val="0"/>
                                  <w:marBottom w:val="300"/>
                                  <w:divBdr>
                                    <w:top w:val="none" w:sz="0" w:space="0" w:color="auto"/>
                                    <w:left w:val="none" w:sz="0" w:space="0" w:color="auto"/>
                                    <w:bottom w:val="none" w:sz="0" w:space="0" w:color="auto"/>
                                    <w:right w:val="none" w:sz="0" w:space="0" w:color="auto"/>
                                  </w:divBdr>
                                </w:div>
                                <w:div w:id="525337463">
                                  <w:marLeft w:val="0"/>
                                  <w:marRight w:val="0"/>
                                  <w:marTop w:val="0"/>
                                  <w:marBottom w:val="300"/>
                                  <w:divBdr>
                                    <w:top w:val="none" w:sz="0" w:space="0" w:color="auto"/>
                                    <w:left w:val="none" w:sz="0" w:space="0" w:color="auto"/>
                                    <w:bottom w:val="none" w:sz="0" w:space="0" w:color="auto"/>
                                    <w:right w:val="none" w:sz="0" w:space="0" w:color="auto"/>
                                  </w:divBdr>
                                </w:div>
                                <w:div w:id="1877352310">
                                  <w:marLeft w:val="0"/>
                                  <w:marRight w:val="0"/>
                                  <w:marTop w:val="0"/>
                                  <w:marBottom w:val="300"/>
                                  <w:divBdr>
                                    <w:top w:val="none" w:sz="0" w:space="0" w:color="auto"/>
                                    <w:left w:val="none" w:sz="0" w:space="0" w:color="auto"/>
                                    <w:bottom w:val="none" w:sz="0" w:space="0" w:color="auto"/>
                                    <w:right w:val="none" w:sz="0" w:space="0" w:color="auto"/>
                                  </w:divBdr>
                                </w:div>
                                <w:div w:id="1925216460">
                                  <w:marLeft w:val="0"/>
                                  <w:marRight w:val="0"/>
                                  <w:marTop w:val="0"/>
                                  <w:marBottom w:val="300"/>
                                  <w:divBdr>
                                    <w:top w:val="none" w:sz="0" w:space="0" w:color="auto"/>
                                    <w:left w:val="none" w:sz="0" w:space="0" w:color="auto"/>
                                    <w:bottom w:val="none" w:sz="0" w:space="0" w:color="auto"/>
                                    <w:right w:val="none" w:sz="0" w:space="0" w:color="auto"/>
                                  </w:divBdr>
                                </w:div>
                                <w:div w:id="1151361737">
                                  <w:marLeft w:val="0"/>
                                  <w:marRight w:val="0"/>
                                  <w:marTop w:val="0"/>
                                  <w:marBottom w:val="300"/>
                                  <w:divBdr>
                                    <w:top w:val="none" w:sz="0" w:space="0" w:color="auto"/>
                                    <w:left w:val="none" w:sz="0" w:space="0" w:color="auto"/>
                                    <w:bottom w:val="none" w:sz="0" w:space="0" w:color="auto"/>
                                    <w:right w:val="none" w:sz="0" w:space="0" w:color="auto"/>
                                  </w:divBdr>
                                </w:div>
                                <w:div w:id="1682198539">
                                  <w:marLeft w:val="0"/>
                                  <w:marRight w:val="0"/>
                                  <w:marTop w:val="0"/>
                                  <w:marBottom w:val="300"/>
                                  <w:divBdr>
                                    <w:top w:val="none" w:sz="0" w:space="0" w:color="auto"/>
                                    <w:left w:val="none" w:sz="0" w:space="0" w:color="auto"/>
                                    <w:bottom w:val="none" w:sz="0" w:space="0" w:color="auto"/>
                                    <w:right w:val="none" w:sz="0" w:space="0" w:color="auto"/>
                                  </w:divBdr>
                                </w:div>
                                <w:div w:id="1416784975">
                                  <w:marLeft w:val="0"/>
                                  <w:marRight w:val="0"/>
                                  <w:marTop w:val="0"/>
                                  <w:marBottom w:val="300"/>
                                  <w:divBdr>
                                    <w:top w:val="none" w:sz="0" w:space="0" w:color="auto"/>
                                    <w:left w:val="none" w:sz="0" w:space="0" w:color="auto"/>
                                    <w:bottom w:val="none" w:sz="0" w:space="0" w:color="auto"/>
                                    <w:right w:val="none" w:sz="0" w:space="0" w:color="auto"/>
                                  </w:divBdr>
                                </w:div>
                                <w:div w:id="677118122">
                                  <w:marLeft w:val="0"/>
                                  <w:marRight w:val="0"/>
                                  <w:marTop w:val="0"/>
                                  <w:marBottom w:val="300"/>
                                  <w:divBdr>
                                    <w:top w:val="none" w:sz="0" w:space="0" w:color="auto"/>
                                    <w:left w:val="none" w:sz="0" w:space="0" w:color="auto"/>
                                    <w:bottom w:val="none" w:sz="0" w:space="0" w:color="auto"/>
                                    <w:right w:val="none" w:sz="0" w:space="0" w:color="auto"/>
                                  </w:divBdr>
                                </w:div>
                                <w:div w:id="158349870">
                                  <w:marLeft w:val="0"/>
                                  <w:marRight w:val="0"/>
                                  <w:marTop w:val="0"/>
                                  <w:marBottom w:val="300"/>
                                  <w:divBdr>
                                    <w:top w:val="none" w:sz="0" w:space="0" w:color="auto"/>
                                    <w:left w:val="none" w:sz="0" w:space="0" w:color="auto"/>
                                    <w:bottom w:val="none" w:sz="0" w:space="0" w:color="auto"/>
                                    <w:right w:val="none" w:sz="0" w:space="0" w:color="auto"/>
                                  </w:divBdr>
                                </w:div>
                                <w:div w:id="185750004">
                                  <w:marLeft w:val="0"/>
                                  <w:marRight w:val="0"/>
                                  <w:marTop w:val="0"/>
                                  <w:marBottom w:val="300"/>
                                  <w:divBdr>
                                    <w:top w:val="none" w:sz="0" w:space="0" w:color="auto"/>
                                    <w:left w:val="none" w:sz="0" w:space="0" w:color="auto"/>
                                    <w:bottom w:val="none" w:sz="0" w:space="0" w:color="auto"/>
                                    <w:right w:val="none" w:sz="0" w:space="0" w:color="auto"/>
                                  </w:divBdr>
                                </w:div>
                                <w:div w:id="214047760">
                                  <w:marLeft w:val="0"/>
                                  <w:marRight w:val="0"/>
                                  <w:marTop w:val="0"/>
                                  <w:marBottom w:val="300"/>
                                  <w:divBdr>
                                    <w:top w:val="none" w:sz="0" w:space="0" w:color="auto"/>
                                    <w:left w:val="none" w:sz="0" w:space="0" w:color="auto"/>
                                    <w:bottom w:val="none" w:sz="0" w:space="0" w:color="auto"/>
                                    <w:right w:val="none" w:sz="0" w:space="0" w:color="auto"/>
                                  </w:divBdr>
                                </w:div>
                                <w:div w:id="717048814">
                                  <w:marLeft w:val="0"/>
                                  <w:marRight w:val="0"/>
                                  <w:marTop w:val="0"/>
                                  <w:marBottom w:val="300"/>
                                  <w:divBdr>
                                    <w:top w:val="none" w:sz="0" w:space="0" w:color="auto"/>
                                    <w:left w:val="none" w:sz="0" w:space="0" w:color="auto"/>
                                    <w:bottom w:val="none" w:sz="0" w:space="0" w:color="auto"/>
                                    <w:right w:val="none" w:sz="0" w:space="0" w:color="auto"/>
                                  </w:divBdr>
                                </w:div>
                                <w:div w:id="258946655">
                                  <w:marLeft w:val="0"/>
                                  <w:marRight w:val="0"/>
                                  <w:marTop w:val="0"/>
                                  <w:marBottom w:val="300"/>
                                  <w:divBdr>
                                    <w:top w:val="none" w:sz="0" w:space="0" w:color="auto"/>
                                    <w:left w:val="none" w:sz="0" w:space="0" w:color="auto"/>
                                    <w:bottom w:val="none" w:sz="0" w:space="0" w:color="auto"/>
                                    <w:right w:val="none" w:sz="0" w:space="0" w:color="auto"/>
                                  </w:divBdr>
                                </w:div>
                                <w:div w:id="2107573941">
                                  <w:marLeft w:val="0"/>
                                  <w:marRight w:val="0"/>
                                  <w:marTop w:val="0"/>
                                  <w:marBottom w:val="300"/>
                                  <w:divBdr>
                                    <w:top w:val="none" w:sz="0" w:space="0" w:color="auto"/>
                                    <w:left w:val="none" w:sz="0" w:space="0" w:color="auto"/>
                                    <w:bottom w:val="none" w:sz="0" w:space="0" w:color="auto"/>
                                    <w:right w:val="none" w:sz="0" w:space="0" w:color="auto"/>
                                  </w:divBdr>
                                </w:div>
                                <w:div w:id="1291520658">
                                  <w:marLeft w:val="0"/>
                                  <w:marRight w:val="0"/>
                                  <w:marTop w:val="0"/>
                                  <w:marBottom w:val="300"/>
                                  <w:divBdr>
                                    <w:top w:val="none" w:sz="0" w:space="0" w:color="auto"/>
                                    <w:left w:val="none" w:sz="0" w:space="0" w:color="auto"/>
                                    <w:bottom w:val="none" w:sz="0" w:space="0" w:color="auto"/>
                                    <w:right w:val="none" w:sz="0" w:space="0" w:color="auto"/>
                                  </w:divBdr>
                                </w:div>
                                <w:div w:id="139886116">
                                  <w:marLeft w:val="0"/>
                                  <w:marRight w:val="0"/>
                                  <w:marTop w:val="0"/>
                                  <w:marBottom w:val="300"/>
                                  <w:divBdr>
                                    <w:top w:val="none" w:sz="0" w:space="0" w:color="auto"/>
                                    <w:left w:val="none" w:sz="0" w:space="0" w:color="auto"/>
                                    <w:bottom w:val="none" w:sz="0" w:space="0" w:color="auto"/>
                                    <w:right w:val="none" w:sz="0" w:space="0" w:color="auto"/>
                                  </w:divBdr>
                                </w:div>
                                <w:div w:id="1406802455">
                                  <w:marLeft w:val="0"/>
                                  <w:marRight w:val="0"/>
                                  <w:marTop w:val="0"/>
                                  <w:marBottom w:val="300"/>
                                  <w:divBdr>
                                    <w:top w:val="none" w:sz="0" w:space="0" w:color="auto"/>
                                    <w:left w:val="none" w:sz="0" w:space="0" w:color="auto"/>
                                    <w:bottom w:val="none" w:sz="0" w:space="0" w:color="auto"/>
                                    <w:right w:val="none" w:sz="0" w:space="0" w:color="auto"/>
                                  </w:divBdr>
                                </w:div>
                                <w:div w:id="1927692213">
                                  <w:marLeft w:val="0"/>
                                  <w:marRight w:val="0"/>
                                  <w:marTop w:val="0"/>
                                  <w:marBottom w:val="300"/>
                                  <w:divBdr>
                                    <w:top w:val="none" w:sz="0" w:space="0" w:color="auto"/>
                                    <w:left w:val="none" w:sz="0" w:space="0" w:color="auto"/>
                                    <w:bottom w:val="none" w:sz="0" w:space="0" w:color="auto"/>
                                    <w:right w:val="none" w:sz="0" w:space="0" w:color="auto"/>
                                  </w:divBdr>
                                </w:div>
                                <w:div w:id="407308456">
                                  <w:marLeft w:val="0"/>
                                  <w:marRight w:val="0"/>
                                  <w:marTop w:val="0"/>
                                  <w:marBottom w:val="300"/>
                                  <w:divBdr>
                                    <w:top w:val="none" w:sz="0" w:space="0" w:color="auto"/>
                                    <w:left w:val="none" w:sz="0" w:space="0" w:color="auto"/>
                                    <w:bottom w:val="none" w:sz="0" w:space="0" w:color="auto"/>
                                    <w:right w:val="none" w:sz="0" w:space="0" w:color="auto"/>
                                  </w:divBdr>
                                </w:div>
                                <w:div w:id="385035457">
                                  <w:marLeft w:val="0"/>
                                  <w:marRight w:val="0"/>
                                  <w:marTop w:val="0"/>
                                  <w:marBottom w:val="300"/>
                                  <w:divBdr>
                                    <w:top w:val="none" w:sz="0" w:space="0" w:color="auto"/>
                                    <w:left w:val="none" w:sz="0" w:space="0" w:color="auto"/>
                                    <w:bottom w:val="none" w:sz="0" w:space="0" w:color="auto"/>
                                    <w:right w:val="none" w:sz="0" w:space="0" w:color="auto"/>
                                  </w:divBdr>
                                </w:div>
                                <w:div w:id="2073695133">
                                  <w:marLeft w:val="0"/>
                                  <w:marRight w:val="0"/>
                                  <w:marTop w:val="0"/>
                                  <w:marBottom w:val="300"/>
                                  <w:divBdr>
                                    <w:top w:val="none" w:sz="0" w:space="0" w:color="auto"/>
                                    <w:left w:val="none" w:sz="0" w:space="0" w:color="auto"/>
                                    <w:bottom w:val="none" w:sz="0" w:space="0" w:color="auto"/>
                                    <w:right w:val="none" w:sz="0" w:space="0" w:color="auto"/>
                                  </w:divBdr>
                                </w:div>
                                <w:div w:id="1963615160">
                                  <w:marLeft w:val="0"/>
                                  <w:marRight w:val="0"/>
                                  <w:marTop w:val="0"/>
                                  <w:marBottom w:val="300"/>
                                  <w:divBdr>
                                    <w:top w:val="none" w:sz="0" w:space="0" w:color="auto"/>
                                    <w:left w:val="none" w:sz="0" w:space="0" w:color="auto"/>
                                    <w:bottom w:val="none" w:sz="0" w:space="0" w:color="auto"/>
                                    <w:right w:val="none" w:sz="0" w:space="0" w:color="auto"/>
                                  </w:divBdr>
                                </w:div>
                                <w:div w:id="1056441378">
                                  <w:marLeft w:val="0"/>
                                  <w:marRight w:val="0"/>
                                  <w:marTop w:val="0"/>
                                  <w:marBottom w:val="300"/>
                                  <w:divBdr>
                                    <w:top w:val="none" w:sz="0" w:space="0" w:color="auto"/>
                                    <w:left w:val="none" w:sz="0" w:space="0" w:color="auto"/>
                                    <w:bottom w:val="none" w:sz="0" w:space="0" w:color="auto"/>
                                    <w:right w:val="none" w:sz="0" w:space="0" w:color="auto"/>
                                  </w:divBdr>
                                </w:div>
                                <w:div w:id="680470927">
                                  <w:marLeft w:val="0"/>
                                  <w:marRight w:val="0"/>
                                  <w:marTop w:val="0"/>
                                  <w:marBottom w:val="300"/>
                                  <w:divBdr>
                                    <w:top w:val="none" w:sz="0" w:space="0" w:color="auto"/>
                                    <w:left w:val="none" w:sz="0" w:space="0" w:color="auto"/>
                                    <w:bottom w:val="none" w:sz="0" w:space="0" w:color="auto"/>
                                    <w:right w:val="none" w:sz="0" w:space="0" w:color="auto"/>
                                  </w:divBdr>
                                </w:div>
                                <w:div w:id="1435780798">
                                  <w:marLeft w:val="0"/>
                                  <w:marRight w:val="0"/>
                                  <w:marTop w:val="0"/>
                                  <w:marBottom w:val="300"/>
                                  <w:divBdr>
                                    <w:top w:val="none" w:sz="0" w:space="0" w:color="auto"/>
                                    <w:left w:val="none" w:sz="0" w:space="0" w:color="auto"/>
                                    <w:bottom w:val="none" w:sz="0" w:space="0" w:color="auto"/>
                                    <w:right w:val="none" w:sz="0" w:space="0" w:color="auto"/>
                                  </w:divBdr>
                                </w:div>
                                <w:div w:id="2011174275">
                                  <w:marLeft w:val="0"/>
                                  <w:marRight w:val="0"/>
                                  <w:marTop w:val="0"/>
                                  <w:marBottom w:val="300"/>
                                  <w:divBdr>
                                    <w:top w:val="none" w:sz="0" w:space="0" w:color="auto"/>
                                    <w:left w:val="none" w:sz="0" w:space="0" w:color="auto"/>
                                    <w:bottom w:val="none" w:sz="0" w:space="0" w:color="auto"/>
                                    <w:right w:val="none" w:sz="0" w:space="0" w:color="auto"/>
                                  </w:divBdr>
                                </w:div>
                                <w:div w:id="1161196879">
                                  <w:marLeft w:val="0"/>
                                  <w:marRight w:val="0"/>
                                  <w:marTop w:val="0"/>
                                  <w:marBottom w:val="300"/>
                                  <w:divBdr>
                                    <w:top w:val="none" w:sz="0" w:space="0" w:color="auto"/>
                                    <w:left w:val="none" w:sz="0" w:space="0" w:color="auto"/>
                                    <w:bottom w:val="none" w:sz="0" w:space="0" w:color="auto"/>
                                    <w:right w:val="none" w:sz="0" w:space="0" w:color="auto"/>
                                  </w:divBdr>
                                </w:div>
                                <w:div w:id="263004364">
                                  <w:marLeft w:val="0"/>
                                  <w:marRight w:val="0"/>
                                  <w:marTop w:val="0"/>
                                  <w:marBottom w:val="300"/>
                                  <w:divBdr>
                                    <w:top w:val="none" w:sz="0" w:space="0" w:color="auto"/>
                                    <w:left w:val="none" w:sz="0" w:space="0" w:color="auto"/>
                                    <w:bottom w:val="none" w:sz="0" w:space="0" w:color="auto"/>
                                    <w:right w:val="none" w:sz="0" w:space="0" w:color="auto"/>
                                  </w:divBdr>
                                </w:div>
                                <w:div w:id="1077478891">
                                  <w:marLeft w:val="0"/>
                                  <w:marRight w:val="0"/>
                                  <w:marTop w:val="0"/>
                                  <w:marBottom w:val="300"/>
                                  <w:divBdr>
                                    <w:top w:val="none" w:sz="0" w:space="0" w:color="auto"/>
                                    <w:left w:val="none" w:sz="0" w:space="0" w:color="auto"/>
                                    <w:bottom w:val="none" w:sz="0" w:space="0" w:color="auto"/>
                                    <w:right w:val="none" w:sz="0" w:space="0" w:color="auto"/>
                                  </w:divBdr>
                                </w:div>
                                <w:div w:id="296642163">
                                  <w:marLeft w:val="0"/>
                                  <w:marRight w:val="0"/>
                                  <w:marTop w:val="0"/>
                                  <w:marBottom w:val="300"/>
                                  <w:divBdr>
                                    <w:top w:val="none" w:sz="0" w:space="0" w:color="auto"/>
                                    <w:left w:val="none" w:sz="0" w:space="0" w:color="auto"/>
                                    <w:bottom w:val="none" w:sz="0" w:space="0" w:color="auto"/>
                                    <w:right w:val="none" w:sz="0" w:space="0" w:color="auto"/>
                                  </w:divBdr>
                                </w:div>
                                <w:div w:id="1823622953">
                                  <w:marLeft w:val="0"/>
                                  <w:marRight w:val="0"/>
                                  <w:marTop w:val="0"/>
                                  <w:marBottom w:val="300"/>
                                  <w:divBdr>
                                    <w:top w:val="none" w:sz="0" w:space="0" w:color="auto"/>
                                    <w:left w:val="none" w:sz="0" w:space="0" w:color="auto"/>
                                    <w:bottom w:val="none" w:sz="0" w:space="0" w:color="auto"/>
                                    <w:right w:val="none" w:sz="0" w:space="0" w:color="auto"/>
                                  </w:divBdr>
                                </w:div>
                                <w:div w:id="54204875">
                                  <w:marLeft w:val="0"/>
                                  <w:marRight w:val="0"/>
                                  <w:marTop w:val="0"/>
                                  <w:marBottom w:val="300"/>
                                  <w:divBdr>
                                    <w:top w:val="none" w:sz="0" w:space="0" w:color="auto"/>
                                    <w:left w:val="none" w:sz="0" w:space="0" w:color="auto"/>
                                    <w:bottom w:val="none" w:sz="0" w:space="0" w:color="auto"/>
                                    <w:right w:val="none" w:sz="0" w:space="0" w:color="auto"/>
                                  </w:divBdr>
                                </w:div>
                                <w:div w:id="286086470">
                                  <w:marLeft w:val="0"/>
                                  <w:marRight w:val="0"/>
                                  <w:marTop w:val="0"/>
                                  <w:marBottom w:val="300"/>
                                  <w:divBdr>
                                    <w:top w:val="none" w:sz="0" w:space="0" w:color="auto"/>
                                    <w:left w:val="none" w:sz="0" w:space="0" w:color="auto"/>
                                    <w:bottom w:val="none" w:sz="0" w:space="0" w:color="auto"/>
                                    <w:right w:val="none" w:sz="0" w:space="0" w:color="auto"/>
                                  </w:divBdr>
                                </w:div>
                                <w:div w:id="195390636">
                                  <w:marLeft w:val="0"/>
                                  <w:marRight w:val="0"/>
                                  <w:marTop w:val="0"/>
                                  <w:marBottom w:val="300"/>
                                  <w:divBdr>
                                    <w:top w:val="none" w:sz="0" w:space="0" w:color="auto"/>
                                    <w:left w:val="none" w:sz="0" w:space="0" w:color="auto"/>
                                    <w:bottom w:val="none" w:sz="0" w:space="0" w:color="auto"/>
                                    <w:right w:val="none" w:sz="0" w:space="0" w:color="auto"/>
                                  </w:divBdr>
                                </w:div>
                                <w:div w:id="655886528">
                                  <w:marLeft w:val="0"/>
                                  <w:marRight w:val="0"/>
                                  <w:marTop w:val="0"/>
                                  <w:marBottom w:val="300"/>
                                  <w:divBdr>
                                    <w:top w:val="none" w:sz="0" w:space="0" w:color="auto"/>
                                    <w:left w:val="none" w:sz="0" w:space="0" w:color="auto"/>
                                    <w:bottom w:val="none" w:sz="0" w:space="0" w:color="auto"/>
                                    <w:right w:val="none" w:sz="0" w:space="0" w:color="auto"/>
                                  </w:divBdr>
                                </w:div>
                                <w:div w:id="956638467">
                                  <w:marLeft w:val="0"/>
                                  <w:marRight w:val="0"/>
                                  <w:marTop w:val="0"/>
                                  <w:marBottom w:val="300"/>
                                  <w:divBdr>
                                    <w:top w:val="none" w:sz="0" w:space="0" w:color="auto"/>
                                    <w:left w:val="none" w:sz="0" w:space="0" w:color="auto"/>
                                    <w:bottom w:val="none" w:sz="0" w:space="0" w:color="auto"/>
                                    <w:right w:val="none" w:sz="0" w:space="0" w:color="auto"/>
                                  </w:divBdr>
                                </w:div>
                                <w:div w:id="2009210254">
                                  <w:marLeft w:val="0"/>
                                  <w:marRight w:val="0"/>
                                  <w:marTop w:val="0"/>
                                  <w:marBottom w:val="300"/>
                                  <w:divBdr>
                                    <w:top w:val="none" w:sz="0" w:space="0" w:color="auto"/>
                                    <w:left w:val="none" w:sz="0" w:space="0" w:color="auto"/>
                                    <w:bottom w:val="none" w:sz="0" w:space="0" w:color="auto"/>
                                    <w:right w:val="none" w:sz="0" w:space="0" w:color="auto"/>
                                  </w:divBdr>
                                </w:div>
                                <w:div w:id="1312372535">
                                  <w:marLeft w:val="0"/>
                                  <w:marRight w:val="0"/>
                                  <w:marTop w:val="0"/>
                                  <w:marBottom w:val="300"/>
                                  <w:divBdr>
                                    <w:top w:val="none" w:sz="0" w:space="0" w:color="auto"/>
                                    <w:left w:val="none" w:sz="0" w:space="0" w:color="auto"/>
                                    <w:bottom w:val="none" w:sz="0" w:space="0" w:color="auto"/>
                                    <w:right w:val="none" w:sz="0" w:space="0" w:color="auto"/>
                                  </w:divBdr>
                                </w:div>
                                <w:div w:id="1527252267">
                                  <w:marLeft w:val="0"/>
                                  <w:marRight w:val="0"/>
                                  <w:marTop w:val="0"/>
                                  <w:marBottom w:val="300"/>
                                  <w:divBdr>
                                    <w:top w:val="none" w:sz="0" w:space="0" w:color="auto"/>
                                    <w:left w:val="none" w:sz="0" w:space="0" w:color="auto"/>
                                    <w:bottom w:val="none" w:sz="0" w:space="0" w:color="auto"/>
                                    <w:right w:val="none" w:sz="0" w:space="0" w:color="auto"/>
                                  </w:divBdr>
                                </w:div>
                                <w:div w:id="973172260">
                                  <w:marLeft w:val="0"/>
                                  <w:marRight w:val="0"/>
                                  <w:marTop w:val="0"/>
                                  <w:marBottom w:val="300"/>
                                  <w:divBdr>
                                    <w:top w:val="none" w:sz="0" w:space="0" w:color="auto"/>
                                    <w:left w:val="none" w:sz="0" w:space="0" w:color="auto"/>
                                    <w:bottom w:val="none" w:sz="0" w:space="0" w:color="auto"/>
                                    <w:right w:val="none" w:sz="0" w:space="0" w:color="auto"/>
                                  </w:divBdr>
                                </w:div>
                                <w:div w:id="139226321">
                                  <w:marLeft w:val="0"/>
                                  <w:marRight w:val="0"/>
                                  <w:marTop w:val="0"/>
                                  <w:marBottom w:val="300"/>
                                  <w:divBdr>
                                    <w:top w:val="none" w:sz="0" w:space="0" w:color="auto"/>
                                    <w:left w:val="none" w:sz="0" w:space="0" w:color="auto"/>
                                    <w:bottom w:val="none" w:sz="0" w:space="0" w:color="auto"/>
                                    <w:right w:val="none" w:sz="0" w:space="0" w:color="auto"/>
                                  </w:divBdr>
                                </w:div>
                                <w:div w:id="997612033">
                                  <w:marLeft w:val="0"/>
                                  <w:marRight w:val="0"/>
                                  <w:marTop w:val="0"/>
                                  <w:marBottom w:val="300"/>
                                  <w:divBdr>
                                    <w:top w:val="none" w:sz="0" w:space="0" w:color="auto"/>
                                    <w:left w:val="none" w:sz="0" w:space="0" w:color="auto"/>
                                    <w:bottom w:val="none" w:sz="0" w:space="0" w:color="auto"/>
                                    <w:right w:val="none" w:sz="0" w:space="0" w:color="auto"/>
                                  </w:divBdr>
                                </w:div>
                                <w:div w:id="168178474">
                                  <w:marLeft w:val="0"/>
                                  <w:marRight w:val="0"/>
                                  <w:marTop w:val="0"/>
                                  <w:marBottom w:val="300"/>
                                  <w:divBdr>
                                    <w:top w:val="none" w:sz="0" w:space="0" w:color="auto"/>
                                    <w:left w:val="none" w:sz="0" w:space="0" w:color="auto"/>
                                    <w:bottom w:val="none" w:sz="0" w:space="0" w:color="auto"/>
                                    <w:right w:val="none" w:sz="0" w:space="0" w:color="auto"/>
                                  </w:divBdr>
                                </w:div>
                                <w:div w:id="1486431603">
                                  <w:marLeft w:val="0"/>
                                  <w:marRight w:val="0"/>
                                  <w:marTop w:val="0"/>
                                  <w:marBottom w:val="300"/>
                                  <w:divBdr>
                                    <w:top w:val="none" w:sz="0" w:space="0" w:color="auto"/>
                                    <w:left w:val="none" w:sz="0" w:space="0" w:color="auto"/>
                                    <w:bottom w:val="none" w:sz="0" w:space="0" w:color="auto"/>
                                    <w:right w:val="none" w:sz="0" w:space="0" w:color="auto"/>
                                  </w:divBdr>
                                </w:div>
                                <w:div w:id="920993472">
                                  <w:marLeft w:val="0"/>
                                  <w:marRight w:val="0"/>
                                  <w:marTop w:val="0"/>
                                  <w:marBottom w:val="300"/>
                                  <w:divBdr>
                                    <w:top w:val="none" w:sz="0" w:space="0" w:color="auto"/>
                                    <w:left w:val="none" w:sz="0" w:space="0" w:color="auto"/>
                                    <w:bottom w:val="none" w:sz="0" w:space="0" w:color="auto"/>
                                    <w:right w:val="none" w:sz="0" w:space="0" w:color="auto"/>
                                  </w:divBdr>
                                </w:div>
                                <w:div w:id="1444879461">
                                  <w:marLeft w:val="0"/>
                                  <w:marRight w:val="0"/>
                                  <w:marTop w:val="0"/>
                                  <w:marBottom w:val="300"/>
                                  <w:divBdr>
                                    <w:top w:val="none" w:sz="0" w:space="0" w:color="auto"/>
                                    <w:left w:val="none" w:sz="0" w:space="0" w:color="auto"/>
                                    <w:bottom w:val="none" w:sz="0" w:space="0" w:color="auto"/>
                                    <w:right w:val="none" w:sz="0" w:space="0" w:color="auto"/>
                                  </w:divBdr>
                                </w:div>
                                <w:div w:id="1860508528">
                                  <w:marLeft w:val="0"/>
                                  <w:marRight w:val="0"/>
                                  <w:marTop w:val="0"/>
                                  <w:marBottom w:val="300"/>
                                  <w:divBdr>
                                    <w:top w:val="none" w:sz="0" w:space="0" w:color="auto"/>
                                    <w:left w:val="none" w:sz="0" w:space="0" w:color="auto"/>
                                    <w:bottom w:val="none" w:sz="0" w:space="0" w:color="auto"/>
                                    <w:right w:val="none" w:sz="0" w:space="0" w:color="auto"/>
                                  </w:divBdr>
                                </w:div>
                                <w:div w:id="900603283">
                                  <w:marLeft w:val="0"/>
                                  <w:marRight w:val="0"/>
                                  <w:marTop w:val="0"/>
                                  <w:marBottom w:val="300"/>
                                  <w:divBdr>
                                    <w:top w:val="none" w:sz="0" w:space="0" w:color="auto"/>
                                    <w:left w:val="none" w:sz="0" w:space="0" w:color="auto"/>
                                    <w:bottom w:val="none" w:sz="0" w:space="0" w:color="auto"/>
                                    <w:right w:val="none" w:sz="0" w:space="0" w:color="auto"/>
                                  </w:divBdr>
                                </w:div>
                                <w:div w:id="796413037">
                                  <w:marLeft w:val="0"/>
                                  <w:marRight w:val="0"/>
                                  <w:marTop w:val="0"/>
                                  <w:marBottom w:val="300"/>
                                  <w:divBdr>
                                    <w:top w:val="none" w:sz="0" w:space="0" w:color="auto"/>
                                    <w:left w:val="none" w:sz="0" w:space="0" w:color="auto"/>
                                    <w:bottom w:val="none" w:sz="0" w:space="0" w:color="auto"/>
                                    <w:right w:val="none" w:sz="0" w:space="0" w:color="auto"/>
                                  </w:divBdr>
                                </w:div>
                                <w:div w:id="35159820">
                                  <w:marLeft w:val="0"/>
                                  <w:marRight w:val="0"/>
                                  <w:marTop w:val="0"/>
                                  <w:marBottom w:val="300"/>
                                  <w:divBdr>
                                    <w:top w:val="none" w:sz="0" w:space="0" w:color="auto"/>
                                    <w:left w:val="none" w:sz="0" w:space="0" w:color="auto"/>
                                    <w:bottom w:val="none" w:sz="0" w:space="0" w:color="auto"/>
                                    <w:right w:val="none" w:sz="0" w:space="0" w:color="auto"/>
                                  </w:divBdr>
                                </w:div>
                                <w:div w:id="319385437">
                                  <w:marLeft w:val="0"/>
                                  <w:marRight w:val="0"/>
                                  <w:marTop w:val="0"/>
                                  <w:marBottom w:val="300"/>
                                  <w:divBdr>
                                    <w:top w:val="none" w:sz="0" w:space="0" w:color="auto"/>
                                    <w:left w:val="none" w:sz="0" w:space="0" w:color="auto"/>
                                    <w:bottom w:val="none" w:sz="0" w:space="0" w:color="auto"/>
                                    <w:right w:val="none" w:sz="0" w:space="0" w:color="auto"/>
                                  </w:divBdr>
                                </w:div>
                                <w:div w:id="1769429171">
                                  <w:marLeft w:val="0"/>
                                  <w:marRight w:val="0"/>
                                  <w:marTop w:val="0"/>
                                  <w:marBottom w:val="300"/>
                                  <w:divBdr>
                                    <w:top w:val="none" w:sz="0" w:space="0" w:color="auto"/>
                                    <w:left w:val="none" w:sz="0" w:space="0" w:color="auto"/>
                                    <w:bottom w:val="none" w:sz="0" w:space="0" w:color="auto"/>
                                    <w:right w:val="none" w:sz="0" w:space="0" w:color="auto"/>
                                  </w:divBdr>
                                </w:div>
                                <w:div w:id="2141527735">
                                  <w:marLeft w:val="0"/>
                                  <w:marRight w:val="0"/>
                                  <w:marTop w:val="0"/>
                                  <w:marBottom w:val="300"/>
                                  <w:divBdr>
                                    <w:top w:val="none" w:sz="0" w:space="0" w:color="auto"/>
                                    <w:left w:val="none" w:sz="0" w:space="0" w:color="auto"/>
                                    <w:bottom w:val="none" w:sz="0" w:space="0" w:color="auto"/>
                                    <w:right w:val="none" w:sz="0" w:space="0" w:color="auto"/>
                                  </w:divBdr>
                                </w:div>
                                <w:div w:id="1423377540">
                                  <w:marLeft w:val="0"/>
                                  <w:marRight w:val="0"/>
                                  <w:marTop w:val="0"/>
                                  <w:marBottom w:val="300"/>
                                  <w:divBdr>
                                    <w:top w:val="none" w:sz="0" w:space="0" w:color="auto"/>
                                    <w:left w:val="none" w:sz="0" w:space="0" w:color="auto"/>
                                    <w:bottom w:val="none" w:sz="0" w:space="0" w:color="auto"/>
                                    <w:right w:val="none" w:sz="0" w:space="0" w:color="auto"/>
                                  </w:divBdr>
                                </w:div>
                                <w:div w:id="1033963004">
                                  <w:marLeft w:val="0"/>
                                  <w:marRight w:val="0"/>
                                  <w:marTop w:val="0"/>
                                  <w:marBottom w:val="300"/>
                                  <w:divBdr>
                                    <w:top w:val="none" w:sz="0" w:space="0" w:color="auto"/>
                                    <w:left w:val="none" w:sz="0" w:space="0" w:color="auto"/>
                                    <w:bottom w:val="none" w:sz="0" w:space="0" w:color="auto"/>
                                    <w:right w:val="none" w:sz="0" w:space="0" w:color="auto"/>
                                  </w:divBdr>
                                </w:div>
                                <w:div w:id="588579918">
                                  <w:marLeft w:val="0"/>
                                  <w:marRight w:val="0"/>
                                  <w:marTop w:val="0"/>
                                  <w:marBottom w:val="300"/>
                                  <w:divBdr>
                                    <w:top w:val="none" w:sz="0" w:space="0" w:color="auto"/>
                                    <w:left w:val="none" w:sz="0" w:space="0" w:color="auto"/>
                                    <w:bottom w:val="none" w:sz="0" w:space="0" w:color="auto"/>
                                    <w:right w:val="none" w:sz="0" w:space="0" w:color="auto"/>
                                  </w:divBdr>
                                </w:div>
                                <w:div w:id="666908497">
                                  <w:marLeft w:val="0"/>
                                  <w:marRight w:val="0"/>
                                  <w:marTop w:val="0"/>
                                  <w:marBottom w:val="300"/>
                                  <w:divBdr>
                                    <w:top w:val="none" w:sz="0" w:space="0" w:color="auto"/>
                                    <w:left w:val="none" w:sz="0" w:space="0" w:color="auto"/>
                                    <w:bottom w:val="none" w:sz="0" w:space="0" w:color="auto"/>
                                    <w:right w:val="none" w:sz="0" w:space="0" w:color="auto"/>
                                  </w:divBdr>
                                </w:div>
                                <w:div w:id="740761382">
                                  <w:marLeft w:val="0"/>
                                  <w:marRight w:val="0"/>
                                  <w:marTop w:val="0"/>
                                  <w:marBottom w:val="300"/>
                                  <w:divBdr>
                                    <w:top w:val="none" w:sz="0" w:space="0" w:color="auto"/>
                                    <w:left w:val="none" w:sz="0" w:space="0" w:color="auto"/>
                                    <w:bottom w:val="none" w:sz="0" w:space="0" w:color="auto"/>
                                    <w:right w:val="none" w:sz="0" w:space="0" w:color="auto"/>
                                  </w:divBdr>
                                </w:div>
                                <w:div w:id="2140879803">
                                  <w:marLeft w:val="0"/>
                                  <w:marRight w:val="0"/>
                                  <w:marTop w:val="0"/>
                                  <w:marBottom w:val="300"/>
                                  <w:divBdr>
                                    <w:top w:val="none" w:sz="0" w:space="0" w:color="auto"/>
                                    <w:left w:val="none" w:sz="0" w:space="0" w:color="auto"/>
                                    <w:bottom w:val="none" w:sz="0" w:space="0" w:color="auto"/>
                                    <w:right w:val="none" w:sz="0" w:space="0" w:color="auto"/>
                                  </w:divBdr>
                                </w:div>
                                <w:div w:id="411203839">
                                  <w:marLeft w:val="0"/>
                                  <w:marRight w:val="0"/>
                                  <w:marTop w:val="0"/>
                                  <w:marBottom w:val="300"/>
                                  <w:divBdr>
                                    <w:top w:val="none" w:sz="0" w:space="0" w:color="auto"/>
                                    <w:left w:val="none" w:sz="0" w:space="0" w:color="auto"/>
                                    <w:bottom w:val="none" w:sz="0" w:space="0" w:color="auto"/>
                                    <w:right w:val="none" w:sz="0" w:space="0" w:color="auto"/>
                                  </w:divBdr>
                                </w:div>
                                <w:div w:id="2139300756">
                                  <w:marLeft w:val="0"/>
                                  <w:marRight w:val="0"/>
                                  <w:marTop w:val="0"/>
                                  <w:marBottom w:val="300"/>
                                  <w:divBdr>
                                    <w:top w:val="none" w:sz="0" w:space="0" w:color="auto"/>
                                    <w:left w:val="none" w:sz="0" w:space="0" w:color="auto"/>
                                    <w:bottom w:val="none" w:sz="0" w:space="0" w:color="auto"/>
                                    <w:right w:val="none" w:sz="0" w:space="0" w:color="auto"/>
                                  </w:divBdr>
                                </w:div>
                                <w:div w:id="106848620">
                                  <w:marLeft w:val="0"/>
                                  <w:marRight w:val="0"/>
                                  <w:marTop w:val="0"/>
                                  <w:marBottom w:val="300"/>
                                  <w:divBdr>
                                    <w:top w:val="none" w:sz="0" w:space="0" w:color="auto"/>
                                    <w:left w:val="none" w:sz="0" w:space="0" w:color="auto"/>
                                    <w:bottom w:val="none" w:sz="0" w:space="0" w:color="auto"/>
                                    <w:right w:val="none" w:sz="0" w:space="0" w:color="auto"/>
                                  </w:divBdr>
                                </w:div>
                                <w:div w:id="2120830694">
                                  <w:marLeft w:val="0"/>
                                  <w:marRight w:val="0"/>
                                  <w:marTop w:val="0"/>
                                  <w:marBottom w:val="300"/>
                                  <w:divBdr>
                                    <w:top w:val="none" w:sz="0" w:space="0" w:color="auto"/>
                                    <w:left w:val="none" w:sz="0" w:space="0" w:color="auto"/>
                                    <w:bottom w:val="none" w:sz="0" w:space="0" w:color="auto"/>
                                    <w:right w:val="none" w:sz="0" w:space="0" w:color="auto"/>
                                  </w:divBdr>
                                </w:div>
                                <w:div w:id="1972442048">
                                  <w:marLeft w:val="0"/>
                                  <w:marRight w:val="0"/>
                                  <w:marTop w:val="0"/>
                                  <w:marBottom w:val="300"/>
                                  <w:divBdr>
                                    <w:top w:val="none" w:sz="0" w:space="0" w:color="auto"/>
                                    <w:left w:val="none" w:sz="0" w:space="0" w:color="auto"/>
                                    <w:bottom w:val="none" w:sz="0" w:space="0" w:color="auto"/>
                                    <w:right w:val="none" w:sz="0" w:space="0" w:color="auto"/>
                                  </w:divBdr>
                                </w:div>
                                <w:div w:id="1214192371">
                                  <w:marLeft w:val="0"/>
                                  <w:marRight w:val="0"/>
                                  <w:marTop w:val="0"/>
                                  <w:marBottom w:val="300"/>
                                  <w:divBdr>
                                    <w:top w:val="none" w:sz="0" w:space="0" w:color="auto"/>
                                    <w:left w:val="none" w:sz="0" w:space="0" w:color="auto"/>
                                    <w:bottom w:val="none" w:sz="0" w:space="0" w:color="auto"/>
                                    <w:right w:val="none" w:sz="0" w:space="0" w:color="auto"/>
                                  </w:divBdr>
                                </w:div>
                                <w:div w:id="1928222003">
                                  <w:marLeft w:val="0"/>
                                  <w:marRight w:val="0"/>
                                  <w:marTop w:val="0"/>
                                  <w:marBottom w:val="300"/>
                                  <w:divBdr>
                                    <w:top w:val="none" w:sz="0" w:space="0" w:color="auto"/>
                                    <w:left w:val="none" w:sz="0" w:space="0" w:color="auto"/>
                                    <w:bottom w:val="none" w:sz="0" w:space="0" w:color="auto"/>
                                    <w:right w:val="none" w:sz="0" w:space="0" w:color="auto"/>
                                  </w:divBdr>
                                </w:div>
                                <w:div w:id="957104681">
                                  <w:marLeft w:val="0"/>
                                  <w:marRight w:val="0"/>
                                  <w:marTop w:val="0"/>
                                  <w:marBottom w:val="300"/>
                                  <w:divBdr>
                                    <w:top w:val="none" w:sz="0" w:space="0" w:color="auto"/>
                                    <w:left w:val="none" w:sz="0" w:space="0" w:color="auto"/>
                                    <w:bottom w:val="none" w:sz="0" w:space="0" w:color="auto"/>
                                    <w:right w:val="none" w:sz="0" w:space="0" w:color="auto"/>
                                  </w:divBdr>
                                </w:div>
                                <w:div w:id="1152210981">
                                  <w:marLeft w:val="0"/>
                                  <w:marRight w:val="0"/>
                                  <w:marTop w:val="0"/>
                                  <w:marBottom w:val="300"/>
                                  <w:divBdr>
                                    <w:top w:val="none" w:sz="0" w:space="0" w:color="auto"/>
                                    <w:left w:val="none" w:sz="0" w:space="0" w:color="auto"/>
                                    <w:bottom w:val="none" w:sz="0" w:space="0" w:color="auto"/>
                                    <w:right w:val="none" w:sz="0" w:space="0" w:color="auto"/>
                                  </w:divBdr>
                                </w:div>
                                <w:div w:id="371883722">
                                  <w:marLeft w:val="0"/>
                                  <w:marRight w:val="0"/>
                                  <w:marTop w:val="0"/>
                                  <w:marBottom w:val="300"/>
                                  <w:divBdr>
                                    <w:top w:val="none" w:sz="0" w:space="0" w:color="auto"/>
                                    <w:left w:val="none" w:sz="0" w:space="0" w:color="auto"/>
                                    <w:bottom w:val="none" w:sz="0" w:space="0" w:color="auto"/>
                                    <w:right w:val="none" w:sz="0" w:space="0" w:color="auto"/>
                                  </w:divBdr>
                                </w:div>
                                <w:div w:id="1123230491">
                                  <w:marLeft w:val="0"/>
                                  <w:marRight w:val="0"/>
                                  <w:marTop w:val="0"/>
                                  <w:marBottom w:val="300"/>
                                  <w:divBdr>
                                    <w:top w:val="none" w:sz="0" w:space="0" w:color="auto"/>
                                    <w:left w:val="none" w:sz="0" w:space="0" w:color="auto"/>
                                    <w:bottom w:val="none" w:sz="0" w:space="0" w:color="auto"/>
                                    <w:right w:val="none" w:sz="0" w:space="0" w:color="auto"/>
                                  </w:divBdr>
                                </w:div>
                                <w:div w:id="1244991267">
                                  <w:marLeft w:val="0"/>
                                  <w:marRight w:val="0"/>
                                  <w:marTop w:val="0"/>
                                  <w:marBottom w:val="300"/>
                                  <w:divBdr>
                                    <w:top w:val="none" w:sz="0" w:space="0" w:color="auto"/>
                                    <w:left w:val="none" w:sz="0" w:space="0" w:color="auto"/>
                                    <w:bottom w:val="none" w:sz="0" w:space="0" w:color="auto"/>
                                    <w:right w:val="none" w:sz="0" w:space="0" w:color="auto"/>
                                  </w:divBdr>
                                </w:div>
                                <w:div w:id="1283461391">
                                  <w:marLeft w:val="0"/>
                                  <w:marRight w:val="0"/>
                                  <w:marTop w:val="0"/>
                                  <w:marBottom w:val="300"/>
                                  <w:divBdr>
                                    <w:top w:val="none" w:sz="0" w:space="0" w:color="auto"/>
                                    <w:left w:val="none" w:sz="0" w:space="0" w:color="auto"/>
                                    <w:bottom w:val="none" w:sz="0" w:space="0" w:color="auto"/>
                                    <w:right w:val="none" w:sz="0" w:space="0" w:color="auto"/>
                                  </w:divBdr>
                                </w:div>
                                <w:div w:id="1725058884">
                                  <w:marLeft w:val="0"/>
                                  <w:marRight w:val="0"/>
                                  <w:marTop w:val="0"/>
                                  <w:marBottom w:val="300"/>
                                  <w:divBdr>
                                    <w:top w:val="none" w:sz="0" w:space="0" w:color="auto"/>
                                    <w:left w:val="none" w:sz="0" w:space="0" w:color="auto"/>
                                    <w:bottom w:val="none" w:sz="0" w:space="0" w:color="auto"/>
                                    <w:right w:val="none" w:sz="0" w:space="0" w:color="auto"/>
                                  </w:divBdr>
                                </w:div>
                                <w:div w:id="42414908">
                                  <w:marLeft w:val="0"/>
                                  <w:marRight w:val="0"/>
                                  <w:marTop w:val="0"/>
                                  <w:marBottom w:val="300"/>
                                  <w:divBdr>
                                    <w:top w:val="none" w:sz="0" w:space="0" w:color="auto"/>
                                    <w:left w:val="none" w:sz="0" w:space="0" w:color="auto"/>
                                    <w:bottom w:val="none" w:sz="0" w:space="0" w:color="auto"/>
                                    <w:right w:val="none" w:sz="0" w:space="0" w:color="auto"/>
                                  </w:divBdr>
                                </w:div>
                                <w:div w:id="756557855">
                                  <w:marLeft w:val="0"/>
                                  <w:marRight w:val="0"/>
                                  <w:marTop w:val="0"/>
                                  <w:marBottom w:val="300"/>
                                  <w:divBdr>
                                    <w:top w:val="none" w:sz="0" w:space="0" w:color="auto"/>
                                    <w:left w:val="none" w:sz="0" w:space="0" w:color="auto"/>
                                    <w:bottom w:val="none" w:sz="0" w:space="0" w:color="auto"/>
                                    <w:right w:val="none" w:sz="0" w:space="0" w:color="auto"/>
                                  </w:divBdr>
                                </w:div>
                                <w:div w:id="1211266047">
                                  <w:marLeft w:val="0"/>
                                  <w:marRight w:val="0"/>
                                  <w:marTop w:val="0"/>
                                  <w:marBottom w:val="300"/>
                                  <w:divBdr>
                                    <w:top w:val="none" w:sz="0" w:space="0" w:color="auto"/>
                                    <w:left w:val="none" w:sz="0" w:space="0" w:color="auto"/>
                                    <w:bottom w:val="none" w:sz="0" w:space="0" w:color="auto"/>
                                    <w:right w:val="none" w:sz="0" w:space="0" w:color="auto"/>
                                  </w:divBdr>
                                </w:div>
                                <w:div w:id="644552098">
                                  <w:marLeft w:val="0"/>
                                  <w:marRight w:val="0"/>
                                  <w:marTop w:val="0"/>
                                  <w:marBottom w:val="300"/>
                                  <w:divBdr>
                                    <w:top w:val="none" w:sz="0" w:space="0" w:color="auto"/>
                                    <w:left w:val="none" w:sz="0" w:space="0" w:color="auto"/>
                                    <w:bottom w:val="none" w:sz="0" w:space="0" w:color="auto"/>
                                    <w:right w:val="none" w:sz="0" w:space="0" w:color="auto"/>
                                  </w:divBdr>
                                </w:div>
                                <w:div w:id="134226702">
                                  <w:marLeft w:val="0"/>
                                  <w:marRight w:val="0"/>
                                  <w:marTop w:val="0"/>
                                  <w:marBottom w:val="300"/>
                                  <w:divBdr>
                                    <w:top w:val="none" w:sz="0" w:space="0" w:color="auto"/>
                                    <w:left w:val="none" w:sz="0" w:space="0" w:color="auto"/>
                                    <w:bottom w:val="none" w:sz="0" w:space="0" w:color="auto"/>
                                    <w:right w:val="none" w:sz="0" w:space="0" w:color="auto"/>
                                  </w:divBdr>
                                </w:div>
                                <w:div w:id="1716420548">
                                  <w:marLeft w:val="0"/>
                                  <w:marRight w:val="0"/>
                                  <w:marTop w:val="0"/>
                                  <w:marBottom w:val="300"/>
                                  <w:divBdr>
                                    <w:top w:val="none" w:sz="0" w:space="0" w:color="auto"/>
                                    <w:left w:val="none" w:sz="0" w:space="0" w:color="auto"/>
                                    <w:bottom w:val="none" w:sz="0" w:space="0" w:color="auto"/>
                                    <w:right w:val="none" w:sz="0" w:space="0" w:color="auto"/>
                                  </w:divBdr>
                                </w:div>
                                <w:div w:id="1016736974">
                                  <w:marLeft w:val="0"/>
                                  <w:marRight w:val="0"/>
                                  <w:marTop w:val="0"/>
                                  <w:marBottom w:val="300"/>
                                  <w:divBdr>
                                    <w:top w:val="none" w:sz="0" w:space="0" w:color="auto"/>
                                    <w:left w:val="none" w:sz="0" w:space="0" w:color="auto"/>
                                    <w:bottom w:val="none" w:sz="0" w:space="0" w:color="auto"/>
                                    <w:right w:val="none" w:sz="0" w:space="0" w:color="auto"/>
                                  </w:divBdr>
                                </w:div>
                                <w:div w:id="1903828043">
                                  <w:marLeft w:val="0"/>
                                  <w:marRight w:val="0"/>
                                  <w:marTop w:val="0"/>
                                  <w:marBottom w:val="300"/>
                                  <w:divBdr>
                                    <w:top w:val="none" w:sz="0" w:space="0" w:color="auto"/>
                                    <w:left w:val="none" w:sz="0" w:space="0" w:color="auto"/>
                                    <w:bottom w:val="none" w:sz="0" w:space="0" w:color="auto"/>
                                    <w:right w:val="none" w:sz="0" w:space="0" w:color="auto"/>
                                  </w:divBdr>
                                </w:div>
                                <w:div w:id="1840122854">
                                  <w:marLeft w:val="0"/>
                                  <w:marRight w:val="0"/>
                                  <w:marTop w:val="0"/>
                                  <w:marBottom w:val="300"/>
                                  <w:divBdr>
                                    <w:top w:val="none" w:sz="0" w:space="0" w:color="auto"/>
                                    <w:left w:val="none" w:sz="0" w:space="0" w:color="auto"/>
                                    <w:bottom w:val="none" w:sz="0" w:space="0" w:color="auto"/>
                                    <w:right w:val="none" w:sz="0" w:space="0" w:color="auto"/>
                                  </w:divBdr>
                                </w:div>
                                <w:div w:id="158740756">
                                  <w:marLeft w:val="0"/>
                                  <w:marRight w:val="0"/>
                                  <w:marTop w:val="0"/>
                                  <w:marBottom w:val="300"/>
                                  <w:divBdr>
                                    <w:top w:val="none" w:sz="0" w:space="0" w:color="auto"/>
                                    <w:left w:val="none" w:sz="0" w:space="0" w:color="auto"/>
                                    <w:bottom w:val="none" w:sz="0" w:space="0" w:color="auto"/>
                                    <w:right w:val="none" w:sz="0" w:space="0" w:color="auto"/>
                                  </w:divBdr>
                                </w:div>
                                <w:div w:id="1911038790">
                                  <w:marLeft w:val="0"/>
                                  <w:marRight w:val="0"/>
                                  <w:marTop w:val="0"/>
                                  <w:marBottom w:val="300"/>
                                  <w:divBdr>
                                    <w:top w:val="none" w:sz="0" w:space="0" w:color="auto"/>
                                    <w:left w:val="none" w:sz="0" w:space="0" w:color="auto"/>
                                    <w:bottom w:val="none" w:sz="0" w:space="0" w:color="auto"/>
                                    <w:right w:val="none" w:sz="0" w:space="0" w:color="auto"/>
                                  </w:divBdr>
                                </w:div>
                                <w:div w:id="1473519865">
                                  <w:marLeft w:val="0"/>
                                  <w:marRight w:val="0"/>
                                  <w:marTop w:val="0"/>
                                  <w:marBottom w:val="300"/>
                                  <w:divBdr>
                                    <w:top w:val="none" w:sz="0" w:space="0" w:color="auto"/>
                                    <w:left w:val="none" w:sz="0" w:space="0" w:color="auto"/>
                                    <w:bottom w:val="none" w:sz="0" w:space="0" w:color="auto"/>
                                    <w:right w:val="none" w:sz="0" w:space="0" w:color="auto"/>
                                  </w:divBdr>
                                </w:div>
                                <w:div w:id="1990087009">
                                  <w:marLeft w:val="0"/>
                                  <w:marRight w:val="0"/>
                                  <w:marTop w:val="0"/>
                                  <w:marBottom w:val="300"/>
                                  <w:divBdr>
                                    <w:top w:val="none" w:sz="0" w:space="0" w:color="auto"/>
                                    <w:left w:val="none" w:sz="0" w:space="0" w:color="auto"/>
                                    <w:bottom w:val="none" w:sz="0" w:space="0" w:color="auto"/>
                                    <w:right w:val="none" w:sz="0" w:space="0" w:color="auto"/>
                                  </w:divBdr>
                                </w:div>
                                <w:div w:id="325086415">
                                  <w:marLeft w:val="0"/>
                                  <w:marRight w:val="0"/>
                                  <w:marTop w:val="0"/>
                                  <w:marBottom w:val="300"/>
                                  <w:divBdr>
                                    <w:top w:val="none" w:sz="0" w:space="0" w:color="auto"/>
                                    <w:left w:val="none" w:sz="0" w:space="0" w:color="auto"/>
                                    <w:bottom w:val="none" w:sz="0" w:space="0" w:color="auto"/>
                                    <w:right w:val="none" w:sz="0" w:space="0" w:color="auto"/>
                                  </w:divBdr>
                                </w:div>
                                <w:div w:id="1596984022">
                                  <w:marLeft w:val="0"/>
                                  <w:marRight w:val="0"/>
                                  <w:marTop w:val="0"/>
                                  <w:marBottom w:val="300"/>
                                  <w:divBdr>
                                    <w:top w:val="none" w:sz="0" w:space="0" w:color="auto"/>
                                    <w:left w:val="none" w:sz="0" w:space="0" w:color="auto"/>
                                    <w:bottom w:val="none" w:sz="0" w:space="0" w:color="auto"/>
                                    <w:right w:val="none" w:sz="0" w:space="0" w:color="auto"/>
                                  </w:divBdr>
                                </w:div>
                                <w:div w:id="835801535">
                                  <w:marLeft w:val="0"/>
                                  <w:marRight w:val="0"/>
                                  <w:marTop w:val="0"/>
                                  <w:marBottom w:val="300"/>
                                  <w:divBdr>
                                    <w:top w:val="none" w:sz="0" w:space="0" w:color="auto"/>
                                    <w:left w:val="none" w:sz="0" w:space="0" w:color="auto"/>
                                    <w:bottom w:val="none" w:sz="0" w:space="0" w:color="auto"/>
                                    <w:right w:val="none" w:sz="0" w:space="0" w:color="auto"/>
                                  </w:divBdr>
                                </w:div>
                                <w:div w:id="887956167">
                                  <w:marLeft w:val="0"/>
                                  <w:marRight w:val="0"/>
                                  <w:marTop w:val="0"/>
                                  <w:marBottom w:val="300"/>
                                  <w:divBdr>
                                    <w:top w:val="none" w:sz="0" w:space="0" w:color="auto"/>
                                    <w:left w:val="none" w:sz="0" w:space="0" w:color="auto"/>
                                    <w:bottom w:val="none" w:sz="0" w:space="0" w:color="auto"/>
                                    <w:right w:val="none" w:sz="0" w:space="0" w:color="auto"/>
                                  </w:divBdr>
                                </w:div>
                                <w:div w:id="844973325">
                                  <w:marLeft w:val="0"/>
                                  <w:marRight w:val="0"/>
                                  <w:marTop w:val="0"/>
                                  <w:marBottom w:val="300"/>
                                  <w:divBdr>
                                    <w:top w:val="none" w:sz="0" w:space="0" w:color="auto"/>
                                    <w:left w:val="none" w:sz="0" w:space="0" w:color="auto"/>
                                    <w:bottom w:val="none" w:sz="0" w:space="0" w:color="auto"/>
                                    <w:right w:val="none" w:sz="0" w:space="0" w:color="auto"/>
                                  </w:divBdr>
                                </w:div>
                                <w:div w:id="567230109">
                                  <w:marLeft w:val="0"/>
                                  <w:marRight w:val="0"/>
                                  <w:marTop w:val="0"/>
                                  <w:marBottom w:val="300"/>
                                  <w:divBdr>
                                    <w:top w:val="none" w:sz="0" w:space="0" w:color="auto"/>
                                    <w:left w:val="none" w:sz="0" w:space="0" w:color="auto"/>
                                    <w:bottom w:val="none" w:sz="0" w:space="0" w:color="auto"/>
                                    <w:right w:val="none" w:sz="0" w:space="0" w:color="auto"/>
                                  </w:divBdr>
                                </w:div>
                                <w:div w:id="439909221">
                                  <w:marLeft w:val="0"/>
                                  <w:marRight w:val="0"/>
                                  <w:marTop w:val="0"/>
                                  <w:marBottom w:val="300"/>
                                  <w:divBdr>
                                    <w:top w:val="none" w:sz="0" w:space="0" w:color="auto"/>
                                    <w:left w:val="none" w:sz="0" w:space="0" w:color="auto"/>
                                    <w:bottom w:val="none" w:sz="0" w:space="0" w:color="auto"/>
                                    <w:right w:val="none" w:sz="0" w:space="0" w:color="auto"/>
                                  </w:divBdr>
                                </w:div>
                                <w:div w:id="205483416">
                                  <w:marLeft w:val="0"/>
                                  <w:marRight w:val="0"/>
                                  <w:marTop w:val="0"/>
                                  <w:marBottom w:val="300"/>
                                  <w:divBdr>
                                    <w:top w:val="none" w:sz="0" w:space="0" w:color="auto"/>
                                    <w:left w:val="none" w:sz="0" w:space="0" w:color="auto"/>
                                    <w:bottom w:val="none" w:sz="0" w:space="0" w:color="auto"/>
                                    <w:right w:val="none" w:sz="0" w:space="0" w:color="auto"/>
                                  </w:divBdr>
                                </w:div>
                                <w:div w:id="134108411">
                                  <w:marLeft w:val="0"/>
                                  <w:marRight w:val="0"/>
                                  <w:marTop w:val="0"/>
                                  <w:marBottom w:val="300"/>
                                  <w:divBdr>
                                    <w:top w:val="none" w:sz="0" w:space="0" w:color="auto"/>
                                    <w:left w:val="none" w:sz="0" w:space="0" w:color="auto"/>
                                    <w:bottom w:val="none" w:sz="0" w:space="0" w:color="auto"/>
                                    <w:right w:val="none" w:sz="0" w:space="0" w:color="auto"/>
                                  </w:divBdr>
                                </w:div>
                                <w:div w:id="1198737427">
                                  <w:marLeft w:val="0"/>
                                  <w:marRight w:val="0"/>
                                  <w:marTop w:val="0"/>
                                  <w:marBottom w:val="300"/>
                                  <w:divBdr>
                                    <w:top w:val="none" w:sz="0" w:space="0" w:color="auto"/>
                                    <w:left w:val="none" w:sz="0" w:space="0" w:color="auto"/>
                                    <w:bottom w:val="none" w:sz="0" w:space="0" w:color="auto"/>
                                    <w:right w:val="none" w:sz="0" w:space="0" w:color="auto"/>
                                  </w:divBdr>
                                </w:div>
                                <w:div w:id="266036936">
                                  <w:marLeft w:val="0"/>
                                  <w:marRight w:val="0"/>
                                  <w:marTop w:val="0"/>
                                  <w:marBottom w:val="300"/>
                                  <w:divBdr>
                                    <w:top w:val="none" w:sz="0" w:space="0" w:color="auto"/>
                                    <w:left w:val="none" w:sz="0" w:space="0" w:color="auto"/>
                                    <w:bottom w:val="none" w:sz="0" w:space="0" w:color="auto"/>
                                    <w:right w:val="none" w:sz="0" w:space="0" w:color="auto"/>
                                  </w:divBdr>
                                </w:div>
                                <w:div w:id="934049607">
                                  <w:marLeft w:val="0"/>
                                  <w:marRight w:val="0"/>
                                  <w:marTop w:val="0"/>
                                  <w:marBottom w:val="300"/>
                                  <w:divBdr>
                                    <w:top w:val="none" w:sz="0" w:space="0" w:color="auto"/>
                                    <w:left w:val="none" w:sz="0" w:space="0" w:color="auto"/>
                                    <w:bottom w:val="none" w:sz="0" w:space="0" w:color="auto"/>
                                    <w:right w:val="none" w:sz="0" w:space="0" w:color="auto"/>
                                  </w:divBdr>
                                </w:div>
                                <w:div w:id="387729936">
                                  <w:marLeft w:val="0"/>
                                  <w:marRight w:val="0"/>
                                  <w:marTop w:val="0"/>
                                  <w:marBottom w:val="300"/>
                                  <w:divBdr>
                                    <w:top w:val="none" w:sz="0" w:space="0" w:color="auto"/>
                                    <w:left w:val="none" w:sz="0" w:space="0" w:color="auto"/>
                                    <w:bottom w:val="none" w:sz="0" w:space="0" w:color="auto"/>
                                    <w:right w:val="none" w:sz="0" w:space="0" w:color="auto"/>
                                  </w:divBdr>
                                </w:div>
                                <w:div w:id="1857112211">
                                  <w:marLeft w:val="0"/>
                                  <w:marRight w:val="0"/>
                                  <w:marTop w:val="0"/>
                                  <w:marBottom w:val="300"/>
                                  <w:divBdr>
                                    <w:top w:val="none" w:sz="0" w:space="0" w:color="auto"/>
                                    <w:left w:val="none" w:sz="0" w:space="0" w:color="auto"/>
                                    <w:bottom w:val="none" w:sz="0" w:space="0" w:color="auto"/>
                                    <w:right w:val="none" w:sz="0" w:space="0" w:color="auto"/>
                                  </w:divBdr>
                                </w:div>
                                <w:div w:id="1383868791">
                                  <w:marLeft w:val="0"/>
                                  <w:marRight w:val="0"/>
                                  <w:marTop w:val="0"/>
                                  <w:marBottom w:val="300"/>
                                  <w:divBdr>
                                    <w:top w:val="none" w:sz="0" w:space="0" w:color="auto"/>
                                    <w:left w:val="none" w:sz="0" w:space="0" w:color="auto"/>
                                    <w:bottom w:val="none" w:sz="0" w:space="0" w:color="auto"/>
                                    <w:right w:val="none" w:sz="0" w:space="0" w:color="auto"/>
                                  </w:divBdr>
                                </w:div>
                                <w:div w:id="1163935792">
                                  <w:marLeft w:val="0"/>
                                  <w:marRight w:val="0"/>
                                  <w:marTop w:val="0"/>
                                  <w:marBottom w:val="300"/>
                                  <w:divBdr>
                                    <w:top w:val="none" w:sz="0" w:space="0" w:color="auto"/>
                                    <w:left w:val="none" w:sz="0" w:space="0" w:color="auto"/>
                                    <w:bottom w:val="none" w:sz="0" w:space="0" w:color="auto"/>
                                    <w:right w:val="none" w:sz="0" w:space="0" w:color="auto"/>
                                  </w:divBdr>
                                </w:div>
                                <w:div w:id="305671668">
                                  <w:marLeft w:val="0"/>
                                  <w:marRight w:val="0"/>
                                  <w:marTop w:val="0"/>
                                  <w:marBottom w:val="300"/>
                                  <w:divBdr>
                                    <w:top w:val="none" w:sz="0" w:space="0" w:color="auto"/>
                                    <w:left w:val="none" w:sz="0" w:space="0" w:color="auto"/>
                                    <w:bottom w:val="none" w:sz="0" w:space="0" w:color="auto"/>
                                    <w:right w:val="none" w:sz="0" w:space="0" w:color="auto"/>
                                  </w:divBdr>
                                </w:div>
                                <w:div w:id="196431906">
                                  <w:marLeft w:val="0"/>
                                  <w:marRight w:val="0"/>
                                  <w:marTop w:val="0"/>
                                  <w:marBottom w:val="300"/>
                                  <w:divBdr>
                                    <w:top w:val="none" w:sz="0" w:space="0" w:color="auto"/>
                                    <w:left w:val="none" w:sz="0" w:space="0" w:color="auto"/>
                                    <w:bottom w:val="none" w:sz="0" w:space="0" w:color="auto"/>
                                    <w:right w:val="none" w:sz="0" w:space="0" w:color="auto"/>
                                  </w:divBdr>
                                </w:div>
                                <w:div w:id="951088816">
                                  <w:marLeft w:val="0"/>
                                  <w:marRight w:val="0"/>
                                  <w:marTop w:val="0"/>
                                  <w:marBottom w:val="300"/>
                                  <w:divBdr>
                                    <w:top w:val="none" w:sz="0" w:space="0" w:color="auto"/>
                                    <w:left w:val="none" w:sz="0" w:space="0" w:color="auto"/>
                                    <w:bottom w:val="none" w:sz="0" w:space="0" w:color="auto"/>
                                    <w:right w:val="none" w:sz="0" w:space="0" w:color="auto"/>
                                  </w:divBdr>
                                </w:div>
                                <w:div w:id="1597127766">
                                  <w:marLeft w:val="0"/>
                                  <w:marRight w:val="0"/>
                                  <w:marTop w:val="0"/>
                                  <w:marBottom w:val="300"/>
                                  <w:divBdr>
                                    <w:top w:val="none" w:sz="0" w:space="0" w:color="auto"/>
                                    <w:left w:val="none" w:sz="0" w:space="0" w:color="auto"/>
                                    <w:bottom w:val="none" w:sz="0" w:space="0" w:color="auto"/>
                                    <w:right w:val="none" w:sz="0" w:space="0" w:color="auto"/>
                                  </w:divBdr>
                                </w:div>
                                <w:div w:id="1285959728">
                                  <w:marLeft w:val="0"/>
                                  <w:marRight w:val="0"/>
                                  <w:marTop w:val="0"/>
                                  <w:marBottom w:val="300"/>
                                  <w:divBdr>
                                    <w:top w:val="none" w:sz="0" w:space="0" w:color="auto"/>
                                    <w:left w:val="none" w:sz="0" w:space="0" w:color="auto"/>
                                    <w:bottom w:val="none" w:sz="0" w:space="0" w:color="auto"/>
                                    <w:right w:val="none" w:sz="0" w:space="0" w:color="auto"/>
                                  </w:divBdr>
                                </w:div>
                                <w:div w:id="1237125705">
                                  <w:marLeft w:val="0"/>
                                  <w:marRight w:val="0"/>
                                  <w:marTop w:val="0"/>
                                  <w:marBottom w:val="300"/>
                                  <w:divBdr>
                                    <w:top w:val="none" w:sz="0" w:space="0" w:color="auto"/>
                                    <w:left w:val="none" w:sz="0" w:space="0" w:color="auto"/>
                                    <w:bottom w:val="none" w:sz="0" w:space="0" w:color="auto"/>
                                    <w:right w:val="none" w:sz="0" w:space="0" w:color="auto"/>
                                  </w:divBdr>
                                </w:div>
                                <w:div w:id="346952424">
                                  <w:marLeft w:val="0"/>
                                  <w:marRight w:val="0"/>
                                  <w:marTop w:val="0"/>
                                  <w:marBottom w:val="300"/>
                                  <w:divBdr>
                                    <w:top w:val="none" w:sz="0" w:space="0" w:color="auto"/>
                                    <w:left w:val="none" w:sz="0" w:space="0" w:color="auto"/>
                                    <w:bottom w:val="none" w:sz="0" w:space="0" w:color="auto"/>
                                    <w:right w:val="none" w:sz="0" w:space="0" w:color="auto"/>
                                  </w:divBdr>
                                </w:div>
                                <w:div w:id="1323967721">
                                  <w:marLeft w:val="0"/>
                                  <w:marRight w:val="0"/>
                                  <w:marTop w:val="0"/>
                                  <w:marBottom w:val="300"/>
                                  <w:divBdr>
                                    <w:top w:val="none" w:sz="0" w:space="0" w:color="auto"/>
                                    <w:left w:val="none" w:sz="0" w:space="0" w:color="auto"/>
                                    <w:bottom w:val="none" w:sz="0" w:space="0" w:color="auto"/>
                                    <w:right w:val="none" w:sz="0" w:space="0" w:color="auto"/>
                                  </w:divBdr>
                                </w:div>
                                <w:div w:id="319235314">
                                  <w:marLeft w:val="0"/>
                                  <w:marRight w:val="0"/>
                                  <w:marTop w:val="0"/>
                                  <w:marBottom w:val="300"/>
                                  <w:divBdr>
                                    <w:top w:val="none" w:sz="0" w:space="0" w:color="auto"/>
                                    <w:left w:val="none" w:sz="0" w:space="0" w:color="auto"/>
                                    <w:bottom w:val="none" w:sz="0" w:space="0" w:color="auto"/>
                                    <w:right w:val="none" w:sz="0" w:space="0" w:color="auto"/>
                                  </w:divBdr>
                                </w:div>
                                <w:div w:id="1611008581">
                                  <w:marLeft w:val="0"/>
                                  <w:marRight w:val="0"/>
                                  <w:marTop w:val="0"/>
                                  <w:marBottom w:val="300"/>
                                  <w:divBdr>
                                    <w:top w:val="none" w:sz="0" w:space="0" w:color="auto"/>
                                    <w:left w:val="none" w:sz="0" w:space="0" w:color="auto"/>
                                    <w:bottom w:val="none" w:sz="0" w:space="0" w:color="auto"/>
                                    <w:right w:val="none" w:sz="0" w:space="0" w:color="auto"/>
                                  </w:divBdr>
                                </w:div>
                                <w:div w:id="11077782">
                                  <w:marLeft w:val="0"/>
                                  <w:marRight w:val="0"/>
                                  <w:marTop w:val="0"/>
                                  <w:marBottom w:val="300"/>
                                  <w:divBdr>
                                    <w:top w:val="none" w:sz="0" w:space="0" w:color="auto"/>
                                    <w:left w:val="none" w:sz="0" w:space="0" w:color="auto"/>
                                    <w:bottom w:val="none" w:sz="0" w:space="0" w:color="auto"/>
                                    <w:right w:val="none" w:sz="0" w:space="0" w:color="auto"/>
                                  </w:divBdr>
                                </w:div>
                                <w:div w:id="1941788901">
                                  <w:marLeft w:val="0"/>
                                  <w:marRight w:val="0"/>
                                  <w:marTop w:val="0"/>
                                  <w:marBottom w:val="300"/>
                                  <w:divBdr>
                                    <w:top w:val="none" w:sz="0" w:space="0" w:color="auto"/>
                                    <w:left w:val="none" w:sz="0" w:space="0" w:color="auto"/>
                                    <w:bottom w:val="none" w:sz="0" w:space="0" w:color="auto"/>
                                    <w:right w:val="none" w:sz="0" w:space="0" w:color="auto"/>
                                  </w:divBdr>
                                </w:div>
                                <w:div w:id="1780224770">
                                  <w:marLeft w:val="0"/>
                                  <w:marRight w:val="0"/>
                                  <w:marTop w:val="0"/>
                                  <w:marBottom w:val="300"/>
                                  <w:divBdr>
                                    <w:top w:val="none" w:sz="0" w:space="0" w:color="auto"/>
                                    <w:left w:val="none" w:sz="0" w:space="0" w:color="auto"/>
                                    <w:bottom w:val="none" w:sz="0" w:space="0" w:color="auto"/>
                                    <w:right w:val="none" w:sz="0" w:space="0" w:color="auto"/>
                                  </w:divBdr>
                                </w:div>
                                <w:div w:id="1397700830">
                                  <w:marLeft w:val="0"/>
                                  <w:marRight w:val="0"/>
                                  <w:marTop w:val="0"/>
                                  <w:marBottom w:val="300"/>
                                  <w:divBdr>
                                    <w:top w:val="none" w:sz="0" w:space="0" w:color="auto"/>
                                    <w:left w:val="none" w:sz="0" w:space="0" w:color="auto"/>
                                    <w:bottom w:val="none" w:sz="0" w:space="0" w:color="auto"/>
                                    <w:right w:val="none" w:sz="0" w:space="0" w:color="auto"/>
                                  </w:divBdr>
                                </w:div>
                                <w:div w:id="782118629">
                                  <w:marLeft w:val="0"/>
                                  <w:marRight w:val="0"/>
                                  <w:marTop w:val="0"/>
                                  <w:marBottom w:val="300"/>
                                  <w:divBdr>
                                    <w:top w:val="none" w:sz="0" w:space="0" w:color="auto"/>
                                    <w:left w:val="none" w:sz="0" w:space="0" w:color="auto"/>
                                    <w:bottom w:val="none" w:sz="0" w:space="0" w:color="auto"/>
                                    <w:right w:val="none" w:sz="0" w:space="0" w:color="auto"/>
                                  </w:divBdr>
                                </w:div>
                                <w:div w:id="492306607">
                                  <w:marLeft w:val="0"/>
                                  <w:marRight w:val="0"/>
                                  <w:marTop w:val="0"/>
                                  <w:marBottom w:val="300"/>
                                  <w:divBdr>
                                    <w:top w:val="none" w:sz="0" w:space="0" w:color="auto"/>
                                    <w:left w:val="none" w:sz="0" w:space="0" w:color="auto"/>
                                    <w:bottom w:val="none" w:sz="0" w:space="0" w:color="auto"/>
                                    <w:right w:val="none" w:sz="0" w:space="0" w:color="auto"/>
                                  </w:divBdr>
                                </w:div>
                                <w:div w:id="938099659">
                                  <w:marLeft w:val="0"/>
                                  <w:marRight w:val="0"/>
                                  <w:marTop w:val="0"/>
                                  <w:marBottom w:val="300"/>
                                  <w:divBdr>
                                    <w:top w:val="none" w:sz="0" w:space="0" w:color="auto"/>
                                    <w:left w:val="none" w:sz="0" w:space="0" w:color="auto"/>
                                    <w:bottom w:val="none" w:sz="0" w:space="0" w:color="auto"/>
                                    <w:right w:val="none" w:sz="0" w:space="0" w:color="auto"/>
                                  </w:divBdr>
                                </w:div>
                                <w:div w:id="1821802344">
                                  <w:marLeft w:val="0"/>
                                  <w:marRight w:val="0"/>
                                  <w:marTop w:val="0"/>
                                  <w:marBottom w:val="300"/>
                                  <w:divBdr>
                                    <w:top w:val="none" w:sz="0" w:space="0" w:color="auto"/>
                                    <w:left w:val="none" w:sz="0" w:space="0" w:color="auto"/>
                                    <w:bottom w:val="none" w:sz="0" w:space="0" w:color="auto"/>
                                    <w:right w:val="none" w:sz="0" w:space="0" w:color="auto"/>
                                  </w:divBdr>
                                </w:div>
                                <w:div w:id="1764302387">
                                  <w:marLeft w:val="0"/>
                                  <w:marRight w:val="0"/>
                                  <w:marTop w:val="0"/>
                                  <w:marBottom w:val="300"/>
                                  <w:divBdr>
                                    <w:top w:val="none" w:sz="0" w:space="0" w:color="auto"/>
                                    <w:left w:val="none" w:sz="0" w:space="0" w:color="auto"/>
                                    <w:bottom w:val="none" w:sz="0" w:space="0" w:color="auto"/>
                                    <w:right w:val="none" w:sz="0" w:space="0" w:color="auto"/>
                                  </w:divBdr>
                                </w:div>
                                <w:div w:id="214005987">
                                  <w:marLeft w:val="0"/>
                                  <w:marRight w:val="0"/>
                                  <w:marTop w:val="0"/>
                                  <w:marBottom w:val="300"/>
                                  <w:divBdr>
                                    <w:top w:val="none" w:sz="0" w:space="0" w:color="auto"/>
                                    <w:left w:val="none" w:sz="0" w:space="0" w:color="auto"/>
                                    <w:bottom w:val="none" w:sz="0" w:space="0" w:color="auto"/>
                                    <w:right w:val="none" w:sz="0" w:space="0" w:color="auto"/>
                                  </w:divBdr>
                                </w:div>
                                <w:div w:id="13887281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6666313">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144401323">
              <w:marLeft w:val="-300"/>
              <w:marRight w:val="-300"/>
              <w:marTop w:val="0"/>
              <w:marBottom w:val="0"/>
              <w:divBdr>
                <w:top w:val="none" w:sz="0" w:space="0" w:color="auto"/>
                <w:left w:val="none" w:sz="0" w:space="0" w:color="auto"/>
                <w:bottom w:val="none" w:sz="0" w:space="0" w:color="auto"/>
                <w:right w:val="none" w:sz="0" w:space="0" w:color="auto"/>
              </w:divBdr>
              <w:divsChild>
                <w:div w:id="971013532">
                  <w:marLeft w:val="0"/>
                  <w:marRight w:val="0"/>
                  <w:marTop w:val="100"/>
                  <w:marBottom w:val="100"/>
                  <w:divBdr>
                    <w:top w:val="none" w:sz="0" w:space="0" w:color="auto"/>
                    <w:left w:val="none" w:sz="0" w:space="0" w:color="auto"/>
                    <w:bottom w:val="none" w:sz="0" w:space="0" w:color="auto"/>
                    <w:right w:val="none" w:sz="0" w:space="0" w:color="auto"/>
                  </w:divBdr>
                  <w:divsChild>
                    <w:div w:id="1397781687">
                      <w:marLeft w:val="0"/>
                      <w:marRight w:val="0"/>
                      <w:marTop w:val="0"/>
                      <w:marBottom w:val="525"/>
                      <w:divBdr>
                        <w:top w:val="none" w:sz="0" w:space="0" w:color="auto"/>
                        <w:left w:val="none" w:sz="0" w:space="0" w:color="auto"/>
                        <w:bottom w:val="none" w:sz="0" w:space="0" w:color="auto"/>
                        <w:right w:val="none" w:sz="0" w:space="0" w:color="auto"/>
                      </w:divBdr>
                    </w:div>
                  </w:divsChild>
                </w:div>
                <w:div w:id="472060823">
                  <w:marLeft w:val="0"/>
                  <w:marRight w:val="0"/>
                  <w:marTop w:val="100"/>
                  <w:marBottom w:val="100"/>
                  <w:divBdr>
                    <w:top w:val="none" w:sz="0" w:space="0" w:color="auto"/>
                    <w:left w:val="none" w:sz="0" w:space="0" w:color="auto"/>
                    <w:bottom w:val="none" w:sz="0" w:space="0" w:color="auto"/>
                    <w:right w:val="none" w:sz="0" w:space="0" w:color="auto"/>
                  </w:divBdr>
                  <w:divsChild>
                    <w:div w:id="485125098">
                      <w:marLeft w:val="-300"/>
                      <w:marRight w:val="-300"/>
                      <w:marTop w:val="0"/>
                      <w:marBottom w:val="0"/>
                      <w:divBdr>
                        <w:top w:val="none" w:sz="0" w:space="0" w:color="auto"/>
                        <w:left w:val="none" w:sz="0" w:space="0" w:color="auto"/>
                        <w:bottom w:val="none" w:sz="0" w:space="0" w:color="auto"/>
                        <w:right w:val="none" w:sz="0" w:space="0" w:color="auto"/>
                      </w:divBdr>
                      <w:divsChild>
                        <w:div w:id="2104642401">
                          <w:marLeft w:val="0"/>
                          <w:marRight w:val="0"/>
                          <w:marTop w:val="100"/>
                          <w:marBottom w:val="100"/>
                          <w:divBdr>
                            <w:top w:val="none" w:sz="0" w:space="0" w:color="auto"/>
                            <w:left w:val="none" w:sz="0" w:space="0" w:color="auto"/>
                            <w:bottom w:val="none" w:sz="0" w:space="0" w:color="auto"/>
                            <w:right w:val="none" w:sz="0" w:space="0" w:color="auto"/>
                          </w:divBdr>
                          <w:divsChild>
                            <w:div w:id="579604928">
                              <w:marLeft w:val="0"/>
                              <w:marRight w:val="0"/>
                              <w:marTop w:val="0"/>
                              <w:marBottom w:val="0"/>
                              <w:divBdr>
                                <w:top w:val="none" w:sz="0" w:space="0" w:color="auto"/>
                                <w:left w:val="none" w:sz="0" w:space="0" w:color="auto"/>
                                <w:bottom w:val="none" w:sz="0" w:space="0" w:color="auto"/>
                                <w:right w:val="none" w:sz="0" w:space="0" w:color="auto"/>
                              </w:divBdr>
                            </w:div>
                          </w:divsChild>
                        </w:div>
                        <w:div w:id="1749035076">
                          <w:marLeft w:val="0"/>
                          <w:marRight w:val="0"/>
                          <w:marTop w:val="100"/>
                          <w:marBottom w:val="100"/>
                          <w:divBdr>
                            <w:top w:val="none" w:sz="0" w:space="0" w:color="auto"/>
                            <w:left w:val="none" w:sz="0" w:space="0" w:color="auto"/>
                            <w:bottom w:val="none" w:sz="0" w:space="0" w:color="auto"/>
                            <w:right w:val="none" w:sz="0" w:space="0" w:color="auto"/>
                          </w:divBdr>
                          <w:divsChild>
                            <w:div w:id="2062241783">
                              <w:marLeft w:val="0"/>
                              <w:marRight w:val="0"/>
                              <w:marTop w:val="0"/>
                              <w:marBottom w:val="0"/>
                              <w:divBdr>
                                <w:top w:val="none" w:sz="0" w:space="0" w:color="auto"/>
                                <w:left w:val="none" w:sz="0" w:space="0" w:color="auto"/>
                                <w:bottom w:val="none" w:sz="0" w:space="0" w:color="auto"/>
                                <w:right w:val="none" w:sz="0" w:space="0" w:color="auto"/>
                              </w:divBdr>
                            </w:div>
                          </w:divsChild>
                        </w:div>
                        <w:div w:id="863060233">
                          <w:marLeft w:val="0"/>
                          <w:marRight w:val="0"/>
                          <w:marTop w:val="100"/>
                          <w:marBottom w:val="100"/>
                          <w:divBdr>
                            <w:top w:val="none" w:sz="0" w:space="0" w:color="auto"/>
                            <w:left w:val="none" w:sz="0" w:space="0" w:color="auto"/>
                            <w:bottom w:val="none" w:sz="0" w:space="0" w:color="auto"/>
                            <w:right w:val="none" w:sz="0" w:space="0" w:color="auto"/>
                          </w:divBdr>
                          <w:divsChild>
                            <w:div w:id="196895559">
                              <w:marLeft w:val="0"/>
                              <w:marRight w:val="0"/>
                              <w:marTop w:val="0"/>
                              <w:marBottom w:val="0"/>
                              <w:divBdr>
                                <w:top w:val="none" w:sz="0" w:space="0" w:color="auto"/>
                                <w:left w:val="none" w:sz="0" w:space="0" w:color="auto"/>
                                <w:bottom w:val="none" w:sz="0" w:space="0" w:color="auto"/>
                                <w:right w:val="none" w:sz="0" w:space="0" w:color="auto"/>
                              </w:divBdr>
                            </w:div>
                          </w:divsChild>
                        </w:div>
                        <w:div w:id="83689916">
                          <w:marLeft w:val="0"/>
                          <w:marRight w:val="0"/>
                          <w:marTop w:val="100"/>
                          <w:marBottom w:val="100"/>
                          <w:divBdr>
                            <w:top w:val="none" w:sz="0" w:space="0" w:color="auto"/>
                            <w:left w:val="none" w:sz="0" w:space="0" w:color="auto"/>
                            <w:bottom w:val="none" w:sz="0" w:space="0" w:color="auto"/>
                            <w:right w:val="none" w:sz="0" w:space="0" w:color="auto"/>
                          </w:divBdr>
                          <w:divsChild>
                            <w:div w:id="1816948760">
                              <w:marLeft w:val="0"/>
                              <w:marRight w:val="0"/>
                              <w:marTop w:val="0"/>
                              <w:marBottom w:val="0"/>
                              <w:divBdr>
                                <w:top w:val="none" w:sz="0" w:space="0" w:color="auto"/>
                                <w:left w:val="none" w:sz="0" w:space="0" w:color="auto"/>
                                <w:bottom w:val="none" w:sz="0" w:space="0" w:color="auto"/>
                                <w:right w:val="none" w:sz="0" w:space="0" w:color="auto"/>
                              </w:divBdr>
                            </w:div>
                          </w:divsChild>
                        </w:div>
                        <w:div w:id="153684005">
                          <w:marLeft w:val="0"/>
                          <w:marRight w:val="0"/>
                          <w:marTop w:val="100"/>
                          <w:marBottom w:val="100"/>
                          <w:divBdr>
                            <w:top w:val="none" w:sz="0" w:space="0" w:color="auto"/>
                            <w:left w:val="none" w:sz="0" w:space="0" w:color="auto"/>
                            <w:bottom w:val="none" w:sz="0" w:space="0" w:color="auto"/>
                            <w:right w:val="none" w:sz="0" w:space="0" w:color="auto"/>
                          </w:divBdr>
                          <w:divsChild>
                            <w:div w:id="2069378285">
                              <w:marLeft w:val="0"/>
                              <w:marRight w:val="0"/>
                              <w:marTop w:val="0"/>
                              <w:marBottom w:val="0"/>
                              <w:divBdr>
                                <w:top w:val="none" w:sz="0" w:space="0" w:color="auto"/>
                                <w:left w:val="none" w:sz="0" w:space="0" w:color="auto"/>
                                <w:bottom w:val="none" w:sz="0" w:space="0" w:color="auto"/>
                                <w:right w:val="none" w:sz="0" w:space="0" w:color="auto"/>
                              </w:divBdr>
                            </w:div>
                          </w:divsChild>
                        </w:div>
                        <w:div w:id="918097685">
                          <w:marLeft w:val="0"/>
                          <w:marRight w:val="0"/>
                          <w:marTop w:val="100"/>
                          <w:marBottom w:val="100"/>
                          <w:divBdr>
                            <w:top w:val="none" w:sz="0" w:space="0" w:color="auto"/>
                            <w:left w:val="none" w:sz="0" w:space="0" w:color="auto"/>
                            <w:bottom w:val="none" w:sz="0" w:space="0" w:color="auto"/>
                            <w:right w:val="none" w:sz="0" w:space="0" w:color="auto"/>
                          </w:divBdr>
                          <w:divsChild>
                            <w:div w:id="5896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629874">
          <w:marLeft w:val="0"/>
          <w:marRight w:val="0"/>
          <w:marTop w:val="0"/>
          <w:marBottom w:val="0"/>
          <w:divBdr>
            <w:top w:val="none" w:sz="0" w:space="0" w:color="auto"/>
            <w:left w:val="none" w:sz="0" w:space="0" w:color="auto"/>
            <w:bottom w:val="none" w:sz="0" w:space="0" w:color="auto"/>
            <w:right w:val="none" w:sz="0" w:space="0" w:color="auto"/>
          </w:divBdr>
          <w:divsChild>
            <w:div w:id="51512947">
              <w:marLeft w:val="0"/>
              <w:marRight w:val="0"/>
              <w:marTop w:val="0"/>
              <w:marBottom w:val="0"/>
              <w:divBdr>
                <w:top w:val="single" w:sz="24" w:space="9" w:color="000000"/>
                <w:left w:val="single" w:sz="6" w:space="15" w:color="CCCCCC"/>
                <w:bottom w:val="single" w:sz="6" w:space="15" w:color="CCCCCC"/>
                <w:right w:val="single" w:sz="6" w:space="15" w:color="CCCCCC"/>
              </w:divBdr>
              <w:divsChild>
                <w:div w:id="1389915093">
                  <w:marLeft w:val="0"/>
                  <w:marRight w:val="0"/>
                  <w:marTop w:val="315"/>
                  <w:marBottom w:val="0"/>
                  <w:divBdr>
                    <w:top w:val="none" w:sz="0" w:space="0" w:color="auto"/>
                    <w:left w:val="none" w:sz="0" w:space="0" w:color="auto"/>
                    <w:bottom w:val="none" w:sz="0" w:space="0" w:color="auto"/>
                    <w:right w:val="none" w:sz="0" w:space="0" w:color="auto"/>
                  </w:divBdr>
                  <w:divsChild>
                    <w:div w:id="791291826">
                      <w:marLeft w:val="0"/>
                      <w:marRight w:val="0"/>
                      <w:marTop w:val="0"/>
                      <w:marBottom w:val="0"/>
                      <w:divBdr>
                        <w:top w:val="none" w:sz="0" w:space="0" w:color="auto"/>
                        <w:left w:val="none" w:sz="0" w:space="0" w:color="auto"/>
                        <w:bottom w:val="none" w:sz="0" w:space="0" w:color="auto"/>
                        <w:right w:val="none" w:sz="0" w:space="0" w:color="auto"/>
                      </w:divBdr>
                    </w:div>
                    <w:div w:id="905915317">
                      <w:marLeft w:val="0"/>
                      <w:marRight w:val="0"/>
                      <w:marTop w:val="0"/>
                      <w:marBottom w:val="0"/>
                      <w:divBdr>
                        <w:top w:val="none" w:sz="0" w:space="0" w:color="auto"/>
                        <w:left w:val="none" w:sz="0" w:space="0" w:color="auto"/>
                        <w:bottom w:val="none" w:sz="0" w:space="0" w:color="auto"/>
                        <w:right w:val="none" w:sz="0" w:space="0" w:color="auto"/>
                      </w:divBdr>
                      <w:divsChild>
                        <w:div w:id="1842548652">
                          <w:marLeft w:val="0"/>
                          <w:marRight w:val="0"/>
                          <w:marTop w:val="0"/>
                          <w:marBottom w:val="0"/>
                          <w:divBdr>
                            <w:top w:val="none" w:sz="0" w:space="0" w:color="auto"/>
                            <w:left w:val="none" w:sz="0" w:space="0" w:color="auto"/>
                            <w:bottom w:val="none" w:sz="0" w:space="0" w:color="auto"/>
                            <w:right w:val="none" w:sz="0" w:space="0" w:color="auto"/>
                          </w:divBdr>
                          <w:divsChild>
                            <w:div w:id="19661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304408">
          <w:marLeft w:val="-300"/>
          <w:marRight w:val="-300"/>
          <w:marTop w:val="0"/>
          <w:marBottom w:val="0"/>
          <w:divBdr>
            <w:top w:val="none" w:sz="0" w:space="0" w:color="auto"/>
            <w:left w:val="none" w:sz="0" w:space="0" w:color="auto"/>
            <w:bottom w:val="none" w:sz="0" w:space="0" w:color="auto"/>
            <w:right w:val="none" w:sz="0" w:space="0" w:color="auto"/>
          </w:divBdr>
          <w:divsChild>
            <w:div w:id="792015616">
              <w:marLeft w:val="0"/>
              <w:marRight w:val="0"/>
              <w:marTop w:val="100"/>
              <w:marBottom w:val="100"/>
              <w:divBdr>
                <w:top w:val="none" w:sz="0" w:space="0" w:color="auto"/>
                <w:left w:val="none" w:sz="0" w:space="0" w:color="auto"/>
                <w:bottom w:val="none" w:sz="0" w:space="0" w:color="auto"/>
                <w:right w:val="none" w:sz="0" w:space="0" w:color="auto"/>
              </w:divBdr>
              <w:divsChild>
                <w:div w:id="170197170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soa.it/documents/impresa/contratti-dimpresa/quotidiano/2022/01/04/decreto-milleproroghe-assemblee-sociali-a-distanza-31-luglio-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4206</Words>
  <Characters>23977</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14</cp:revision>
  <cp:lastPrinted>2012-01-11T15:32:00Z</cp:lastPrinted>
  <dcterms:created xsi:type="dcterms:W3CDTF">2015-03-23T10:52:00Z</dcterms:created>
  <dcterms:modified xsi:type="dcterms:W3CDTF">2022-04-10T14:06:00Z</dcterms:modified>
</cp:coreProperties>
</file>